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AB" w:rsidRDefault="00235E01" w:rsidP="00A35DA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</w:pPr>
      <w:r>
        <w:rPr>
          <w:noProof/>
          <w:spacing w:val="-10"/>
          <w:sz w:val="23"/>
          <w:szCs w:val="23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9C333" wp14:editId="1EC2379F">
                <wp:simplePos x="0" y="0"/>
                <wp:positionH relativeFrom="margin">
                  <wp:align>left</wp:align>
                </wp:positionH>
                <wp:positionV relativeFrom="paragraph">
                  <wp:posOffset>174928</wp:posOffset>
                </wp:positionV>
                <wp:extent cx="3848431" cy="699411"/>
                <wp:effectExtent l="0" t="0" r="0" b="571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431" cy="699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DAB" w:rsidRPr="00235E01" w:rsidRDefault="00A35DAB" w:rsidP="00A35DAB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</w:rPr>
                            </w:pPr>
                            <w:r w:rsidRPr="00235E01">
                              <w:rPr>
                                <w:rFonts w:ascii="Times New Roman" w:eastAsiaTheme="minorHAnsi" w:hAnsi="Times New Roman" w:cs="Times New Roman"/>
                              </w:rPr>
                              <w:t>Производственно-техническая служба</w:t>
                            </w:r>
                          </w:p>
                          <w:p w:rsidR="00A35DAB" w:rsidRPr="00235E01" w:rsidRDefault="00A35DAB" w:rsidP="00A35DAB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35E01">
                              <w:rPr>
                                <w:rFonts w:ascii="Times New Roman" w:eastAsiaTheme="minorHAnsi" w:hAnsi="Times New Roman" w:cs="Times New Roman"/>
                                <w:sz w:val="20"/>
                                <w:szCs w:val="20"/>
                              </w:rPr>
                              <w:t xml:space="preserve">прием населения: </w:t>
                            </w:r>
                            <w:r w:rsidRPr="00235E01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вт., чт.  8:30 -16:30, перерыв 12:00 – 13:00 </w:t>
                            </w:r>
                          </w:p>
                          <w:p w:rsidR="00A35DAB" w:rsidRPr="00235E01" w:rsidRDefault="00A35DAB" w:rsidP="00A35DAB">
                            <w:pPr>
                              <w:jc w:val="center"/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</w:pPr>
                            <w:r w:rsidRPr="00235E01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Телефон для </w:t>
                            </w:r>
                            <w:proofErr w:type="gramStart"/>
                            <w:r w:rsidRPr="00235E01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>связи :</w:t>
                            </w:r>
                            <w:proofErr w:type="gramEnd"/>
                            <w:r w:rsidRPr="00235E01">
                              <w:rPr>
                                <w:rFonts w:eastAsiaTheme="minorHAnsi"/>
                                <w:bCs/>
                                <w:lang w:eastAsia="en-US"/>
                              </w:rPr>
                              <w:t xml:space="preserve"> +7(34253) 7-51-21(ПТС)</w:t>
                            </w:r>
                          </w:p>
                          <w:p w:rsidR="00A35DAB" w:rsidRPr="00235E01" w:rsidRDefault="00A35DAB" w:rsidP="00A35DAB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000000" w:themeColor="text1"/>
                                <w:lang w:eastAsia="en-US"/>
                              </w:rPr>
                            </w:pPr>
                            <w:r w:rsidRPr="00235E0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618554 г. Соликамск, </w:t>
                            </w:r>
                            <w:r w:rsidRPr="00235E01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ул. </w:t>
                            </w:r>
                            <w:proofErr w:type="spellStart"/>
                            <w:r w:rsidRPr="00235E01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М.Расковой</w:t>
                            </w:r>
                            <w:proofErr w:type="spellEnd"/>
                            <w:r w:rsidRPr="00235E01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, д.1</w:t>
                            </w:r>
                          </w:p>
                          <w:p w:rsidR="00A35DAB" w:rsidRDefault="00A35DAB" w:rsidP="00A35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C333" id="Прямоугольник 22" o:spid="_x0000_s1026" style="position:absolute;left:0;text-align:left;margin-left:0;margin-top:13.75pt;width:303.05pt;height:55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" fillcolor="white [3212]" stroked="f" strokeweight="1pt">
                <v:textbox>
                  <w:txbxContent>
                    <w:p w:rsidR="00A35DAB" w:rsidRPr="00235E01" w:rsidRDefault="00A35DAB" w:rsidP="00A35DAB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</w:rPr>
                      </w:pPr>
                      <w:r w:rsidRPr="00235E01">
                        <w:rPr>
                          <w:rFonts w:ascii="Times New Roman" w:eastAsiaTheme="minorHAnsi" w:hAnsi="Times New Roman" w:cs="Times New Roman"/>
                        </w:rPr>
                        <w:t>Производственно-техническая служба</w:t>
                      </w:r>
                    </w:p>
                    <w:p w:rsidR="00A35DAB" w:rsidRPr="00235E01" w:rsidRDefault="00A35DAB" w:rsidP="00A35DAB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</w:pPr>
                      <w:r w:rsidRPr="00235E01">
                        <w:rPr>
                          <w:rFonts w:ascii="Times New Roman" w:eastAsiaTheme="minorHAnsi" w:hAnsi="Times New Roman" w:cs="Times New Roman"/>
                          <w:sz w:val="20"/>
                          <w:szCs w:val="20"/>
                        </w:rPr>
                        <w:t xml:space="preserve">прием населения: </w:t>
                      </w:r>
                      <w:r w:rsidRPr="00235E01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вт., чт.  8:30 -16:30, перерыв 12:00 – 13:00 </w:t>
                      </w:r>
                    </w:p>
                    <w:p w:rsidR="00A35DAB" w:rsidRPr="00235E01" w:rsidRDefault="00A35DAB" w:rsidP="00A35DAB">
                      <w:pPr>
                        <w:jc w:val="center"/>
                        <w:rPr>
                          <w:rFonts w:eastAsiaTheme="minorHAnsi"/>
                          <w:bCs/>
                          <w:lang w:eastAsia="en-US"/>
                        </w:rPr>
                      </w:pPr>
                      <w:r w:rsidRPr="00235E01">
                        <w:rPr>
                          <w:rFonts w:eastAsiaTheme="minorHAnsi"/>
                          <w:bCs/>
                          <w:lang w:eastAsia="en-US"/>
                        </w:rPr>
                        <w:t xml:space="preserve">Телефон для </w:t>
                      </w:r>
                      <w:proofErr w:type="gramStart"/>
                      <w:r w:rsidRPr="00235E01">
                        <w:rPr>
                          <w:rFonts w:eastAsiaTheme="minorHAnsi"/>
                          <w:bCs/>
                          <w:lang w:eastAsia="en-US"/>
                        </w:rPr>
                        <w:t>связи :</w:t>
                      </w:r>
                      <w:proofErr w:type="gramEnd"/>
                      <w:r w:rsidRPr="00235E01">
                        <w:rPr>
                          <w:rFonts w:eastAsiaTheme="minorHAnsi"/>
                          <w:bCs/>
                          <w:lang w:eastAsia="en-US"/>
                        </w:rPr>
                        <w:t xml:space="preserve"> +7(34253) 7-51-21(ПТС)</w:t>
                      </w:r>
                    </w:p>
                    <w:p w:rsidR="00A35DAB" w:rsidRPr="00235E01" w:rsidRDefault="00A35DAB" w:rsidP="00A35DAB">
                      <w:pPr>
                        <w:jc w:val="center"/>
                        <w:rPr>
                          <w:rFonts w:eastAsiaTheme="minorHAnsi"/>
                          <w:b/>
                          <w:color w:val="000000" w:themeColor="text1"/>
                          <w:lang w:eastAsia="en-US"/>
                        </w:rPr>
                      </w:pPr>
                      <w:r w:rsidRPr="00235E01">
                        <w:rPr>
                          <w:rFonts w:eastAsiaTheme="minorHAnsi"/>
                          <w:b/>
                          <w:lang w:eastAsia="en-US"/>
                        </w:rPr>
                        <w:t xml:space="preserve">618554 г. Соликамск, </w:t>
                      </w:r>
                      <w:r w:rsidRPr="00235E01">
                        <w:rPr>
                          <w:b/>
                          <w:color w:val="000000"/>
                          <w:shd w:val="clear" w:color="auto" w:fill="FFFFFF"/>
                        </w:rPr>
                        <w:t xml:space="preserve">ул. </w:t>
                      </w:r>
                      <w:proofErr w:type="spellStart"/>
                      <w:r w:rsidRPr="00235E01">
                        <w:rPr>
                          <w:b/>
                          <w:color w:val="000000"/>
                          <w:shd w:val="clear" w:color="auto" w:fill="FFFFFF"/>
                        </w:rPr>
                        <w:t>М.Расковой</w:t>
                      </w:r>
                      <w:proofErr w:type="spellEnd"/>
                      <w:r w:rsidRPr="00235E01">
                        <w:rPr>
                          <w:b/>
                          <w:color w:val="000000"/>
                          <w:shd w:val="clear" w:color="auto" w:fill="FFFFFF"/>
                        </w:rPr>
                        <w:t>, д.1</w:t>
                      </w:r>
                    </w:p>
                    <w:p w:rsidR="00A35DAB" w:rsidRDefault="00A35DAB" w:rsidP="00A35D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030C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C0612C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       </w:t>
      </w:r>
      <w:r w:rsidR="00CF030C">
        <w:rPr>
          <w:rFonts w:eastAsiaTheme="minorHAnsi"/>
          <w:color w:val="000000" w:themeColor="text1"/>
          <w:spacing w:val="-10"/>
          <w:sz w:val="24"/>
          <w:szCs w:val="24"/>
          <w:lang w:eastAsia="en-US"/>
        </w:rPr>
        <w:t xml:space="preserve">     </w:t>
      </w:r>
      <w:r w:rsidR="00CF030C">
        <w:rPr>
          <w:noProof/>
          <w:lang w:val="en-US" w:eastAsia="en-US"/>
        </w:rPr>
        <w:drawing>
          <wp:inline distT="0" distB="0" distL="0" distR="0" wp14:anchorId="7715B38B" wp14:editId="1695CD9D">
            <wp:extent cx="2123440" cy="755374"/>
            <wp:effectExtent l="0" t="0" r="0" b="698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47" cy="9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AB" w:rsidRDefault="00A35DAB" w:rsidP="00235E01">
      <w:pPr>
        <w:pStyle w:val="Standard"/>
        <w:spacing w:line="240" w:lineRule="auto"/>
        <w:ind w:right="-1"/>
        <w:rPr>
          <w:rFonts w:eastAsiaTheme="minorHAnsi"/>
          <w:b/>
          <w:color w:val="000000" w:themeColor="text1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</w:p>
    <w:p w:rsidR="00532FC7" w:rsidRDefault="00532FC7" w:rsidP="00235E01">
      <w:pPr>
        <w:autoSpaceDE w:val="0"/>
        <w:autoSpaceDN w:val="0"/>
        <w:adjustRightInd w:val="0"/>
        <w:ind w:left="-284"/>
        <w:jc w:val="center"/>
        <w:rPr>
          <w:rFonts w:eastAsiaTheme="minorHAnsi"/>
          <w:b/>
          <w:color w:val="000000" w:themeColor="text1"/>
          <w:lang w:eastAsia="en-US"/>
        </w:rPr>
      </w:pPr>
    </w:p>
    <w:p w:rsidR="00A35DAB" w:rsidRPr="00E369A3" w:rsidRDefault="00A35DAB" w:rsidP="00235E01">
      <w:pPr>
        <w:autoSpaceDE w:val="0"/>
        <w:autoSpaceDN w:val="0"/>
        <w:adjustRightInd w:val="0"/>
        <w:ind w:left="-284"/>
        <w:jc w:val="center"/>
        <w:rPr>
          <w:rFonts w:eastAsiaTheme="minorHAnsi"/>
          <w:color w:val="000000" w:themeColor="text1"/>
          <w:lang w:eastAsia="en-US"/>
        </w:rPr>
      </w:pPr>
      <w:r w:rsidRPr="00E369A3">
        <w:rPr>
          <w:rFonts w:eastAsiaTheme="minorHAnsi"/>
          <w:b/>
          <w:color w:val="000000" w:themeColor="text1"/>
          <w:lang w:eastAsia="en-US"/>
        </w:rPr>
        <w:t xml:space="preserve">ДОКУМЕНТЫ </w:t>
      </w:r>
      <w:r w:rsidR="0042477F">
        <w:rPr>
          <w:rFonts w:eastAsiaTheme="minorHAnsi"/>
          <w:b/>
          <w:color w:val="000000" w:themeColor="text1"/>
          <w:lang w:eastAsia="en-US"/>
        </w:rPr>
        <w:t xml:space="preserve">к </w:t>
      </w:r>
      <w:r w:rsidR="0042477F" w:rsidRPr="0042477F">
        <w:rPr>
          <w:rFonts w:eastAsiaTheme="minorHAnsi"/>
          <w:b/>
          <w:color w:val="000000" w:themeColor="text1"/>
          <w:sz w:val="24"/>
          <w:szCs w:val="24"/>
          <w:lang w:eastAsia="en-US"/>
        </w:rPr>
        <w:t>Запросу о выдаче технических условий</w:t>
      </w:r>
      <w:r w:rsidR="00235E01" w:rsidRPr="00E369A3">
        <w:rPr>
          <w:rFonts w:eastAsiaTheme="minorHAnsi"/>
          <w:b/>
          <w:color w:val="000000" w:themeColor="text1"/>
          <w:lang w:eastAsia="en-US"/>
        </w:rPr>
        <w:t xml:space="preserve">, согласно </w:t>
      </w:r>
      <w:r w:rsidR="005C1AE0" w:rsidRPr="00E369A3">
        <w:rPr>
          <w:rFonts w:eastAsiaTheme="minorHAnsi"/>
          <w:b/>
          <w:lang w:eastAsia="en-US"/>
        </w:rPr>
        <w:t>Постановления</w:t>
      </w:r>
      <w:r w:rsidRPr="00E369A3">
        <w:rPr>
          <w:rFonts w:eastAsiaTheme="minorHAnsi"/>
          <w:b/>
          <w:lang w:eastAsia="en-US"/>
        </w:rPr>
        <w:t xml:space="preserve"> Правительства РФ от 30 ноября 2021 г.</w:t>
      </w:r>
      <w:r w:rsidR="0042477F">
        <w:rPr>
          <w:rFonts w:eastAsiaTheme="minorHAnsi"/>
          <w:b/>
          <w:lang w:eastAsia="en-US"/>
        </w:rPr>
        <w:t xml:space="preserve"> </w:t>
      </w:r>
      <w:r w:rsidRPr="00E369A3">
        <w:rPr>
          <w:rFonts w:eastAsiaTheme="minorHAnsi"/>
          <w:b/>
          <w:lang w:eastAsia="en-US"/>
        </w:rPr>
        <w:t>№ 2130</w:t>
      </w:r>
      <w:r w:rsidRPr="00E369A3">
        <w:rPr>
          <w:rFonts w:eastAsiaTheme="minorHAnsi"/>
          <w:lang w:eastAsia="en-US"/>
        </w:rPr>
        <w:t xml:space="preserve">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</w:t>
      </w:r>
      <w:r w:rsidRPr="00E369A3">
        <w:rPr>
          <w:rFonts w:eastAsiaTheme="minorHAnsi"/>
          <w:color w:val="000000" w:themeColor="text1"/>
          <w:lang w:eastAsia="en-US"/>
        </w:rPr>
        <w:t xml:space="preserve">ХОЛОДНОГО ВОДОСНАБЖЕНИЯ И (ИЛИ) </w:t>
      </w:r>
      <w:proofErr w:type="gramStart"/>
      <w:r w:rsidRPr="00E369A3">
        <w:rPr>
          <w:rFonts w:eastAsiaTheme="minorHAnsi"/>
          <w:color w:val="000000" w:themeColor="text1"/>
          <w:lang w:eastAsia="en-US"/>
        </w:rPr>
        <w:t>ВОДООТВЕДЕНИЯ</w:t>
      </w:r>
      <w:r w:rsidR="00040F7D">
        <w:rPr>
          <w:rFonts w:eastAsiaTheme="minorHAnsi"/>
          <w:color w:val="000000" w:themeColor="text1"/>
          <w:lang w:eastAsia="en-US"/>
        </w:rPr>
        <w:t>..</w:t>
      </w:r>
      <w:proofErr w:type="gramEnd"/>
      <w:r w:rsidRPr="00E369A3">
        <w:rPr>
          <w:rFonts w:eastAsiaTheme="minorHAnsi"/>
          <w:color w:val="000000" w:themeColor="text1"/>
          <w:lang w:eastAsia="en-US"/>
        </w:rPr>
        <w:t>»</w:t>
      </w:r>
    </w:p>
    <w:p w:rsidR="00A35DAB" w:rsidRDefault="00A35DAB" w:rsidP="00A35DAB">
      <w:pPr>
        <w:jc w:val="center"/>
      </w:pPr>
    </w:p>
    <w:p w:rsidR="00532FC7" w:rsidRDefault="00532FC7" w:rsidP="00C85588">
      <w:pPr>
        <w:autoSpaceDE w:val="0"/>
        <w:autoSpaceDN w:val="0"/>
        <w:adjustRightInd w:val="0"/>
        <w:ind w:left="-426" w:firstLine="993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</w:p>
    <w:p w:rsidR="00A35DAB" w:rsidRPr="00235E01" w:rsidRDefault="00A35DAB" w:rsidP="00C85588">
      <w:pPr>
        <w:autoSpaceDE w:val="0"/>
        <w:autoSpaceDN w:val="0"/>
        <w:adjustRightInd w:val="0"/>
        <w:ind w:left="-426" w:firstLine="993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>Форма заявления предоставляется:</w:t>
      </w:r>
    </w:p>
    <w:p w:rsidR="00A35DAB" w:rsidRPr="00235E01" w:rsidRDefault="00A35DAB" w:rsidP="00AC1AEA">
      <w:pPr>
        <w:autoSpaceDE w:val="0"/>
        <w:autoSpaceDN w:val="0"/>
        <w:adjustRightInd w:val="0"/>
        <w:jc w:val="both"/>
        <w:rPr>
          <w:rFonts w:eastAsiaTheme="minorHAnsi"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spacing w:val="-10"/>
          <w:sz w:val="22"/>
          <w:szCs w:val="22"/>
          <w:lang w:eastAsia="en-US"/>
        </w:rPr>
        <w:t xml:space="preserve">- в производственно-технической службе ООО «Водоканал» </w:t>
      </w:r>
    </w:p>
    <w:p w:rsidR="00A35DAB" w:rsidRPr="00235E01" w:rsidRDefault="00A35DAB" w:rsidP="00AC1AEA">
      <w:pPr>
        <w:autoSpaceDE w:val="0"/>
        <w:autoSpaceDN w:val="0"/>
        <w:adjustRightInd w:val="0"/>
        <w:jc w:val="both"/>
        <w:rPr>
          <w:rFonts w:eastAsiaTheme="minorHAnsi"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spacing w:val="-10"/>
          <w:sz w:val="22"/>
          <w:szCs w:val="22"/>
          <w:lang w:eastAsia="en-US"/>
        </w:rPr>
        <w:t>- на официальном сайте ООО «Водоканал» (</w:t>
      </w:r>
      <w:hyperlink r:id="rId6" w:history="1">
        <w:r w:rsidRPr="00235E01">
          <w:rPr>
            <w:rStyle w:val="a3"/>
            <w:rFonts w:eastAsiaTheme="minorHAnsi"/>
            <w:spacing w:val="-10"/>
            <w:sz w:val="22"/>
            <w:szCs w:val="22"/>
            <w:lang w:eastAsia="en-US"/>
          </w:rPr>
          <w:t>https://vodocanal.uralkali.com</w:t>
        </w:r>
      </w:hyperlink>
      <w:r w:rsidRPr="00235E01">
        <w:rPr>
          <w:rFonts w:eastAsiaTheme="minorHAnsi"/>
          <w:spacing w:val="-10"/>
          <w:sz w:val="22"/>
          <w:szCs w:val="22"/>
          <w:lang w:eastAsia="en-US"/>
        </w:rPr>
        <w:t>) в разделах «Физическим лицам» и «Юридическим лицам»</w:t>
      </w:r>
    </w:p>
    <w:p w:rsidR="00AC1AEA" w:rsidRDefault="00AC1AEA" w:rsidP="00A35DAB">
      <w:pPr>
        <w:ind w:firstLine="567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</w:p>
    <w:p w:rsidR="00A35DAB" w:rsidRPr="00235E01" w:rsidRDefault="00A35DAB" w:rsidP="00A35DAB">
      <w:pPr>
        <w:ind w:firstLine="567"/>
        <w:jc w:val="both"/>
        <w:rPr>
          <w:rFonts w:eastAsiaTheme="minorHAnsi"/>
          <w:b/>
          <w:spacing w:val="-10"/>
          <w:sz w:val="22"/>
          <w:szCs w:val="22"/>
          <w:lang w:eastAsia="en-US"/>
        </w:rPr>
      </w:pPr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>Для заключения договора о подключении Заявитель направляет в ООО «Водоканал» заявление о подключении в бумажном (</w:t>
      </w:r>
      <w:r w:rsidRPr="00235E01">
        <w:rPr>
          <w:rFonts w:eastAsiaTheme="minorHAnsi"/>
          <w:spacing w:val="-10"/>
          <w:sz w:val="22"/>
          <w:szCs w:val="22"/>
          <w:lang w:eastAsia="en-US"/>
        </w:rPr>
        <w:t>ООО «Водоканал», г.</w:t>
      </w:r>
      <w:r w:rsidR="005C1AE0">
        <w:rPr>
          <w:rFonts w:eastAsiaTheme="minorHAnsi"/>
          <w:spacing w:val="-10"/>
          <w:sz w:val="22"/>
          <w:szCs w:val="22"/>
          <w:lang w:eastAsia="en-US"/>
        </w:rPr>
        <w:t xml:space="preserve"> </w:t>
      </w:r>
      <w:r w:rsidRPr="00235E01">
        <w:rPr>
          <w:rFonts w:eastAsiaTheme="minorHAnsi"/>
          <w:spacing w:val="-10"/>
          <w:sz w:val="22"/>
          <w:szCs w:val="22"/>
          <w:lang w:eastAsia="en-US"/>
        </w:rPr>
        <w:t xml:space="preserve">Соликамск, </w:t>
      </w:r>
      <w:r w:rsidRPr="00235E01">
        <w:rPr>
          <w:color w:val="000000"/>
          <w:spacing w:val="-10"/>
          <w:sz w:val="22"/>
          <w:szCs w:val="22"/>
          <w:shd w:val="clear" w:color="auto" w:fill="FFFFFF"/>
        </w:rPr>
        <w:t>ул.</w:t>
      </w:r>
      <w:r w:rsidR="005C1AE0">
        <w:rPr>
          <w:color w:val="000000"/>
          <w:spacing w:val="-10"/>
          <w:sz w:val="22"/>
          <w:szCs w:val="22"/>
          <w:shd w:val="clear" w:color="auto" w:fill="FFFFFF"/>
        </w:rPr>
        <w:t xml:space="preserve"> </w:t>
      </w:r>
      <w:proofErr w:type="spellStart"/>
      <w:r w:rsidRPr="00235E01">
        <w:rPr>
          <w:color w:val="000000"/>
          <w:spacing w:val="-10"/>
          <w:sz w:val="22"/>
          <w:szCs w:val="22"/>
          <w:shd w:val="clear" w:color="auto" w:fill="FFFFFF"/>
        </w:rPr>
        <w:t>М.Расковой</w:t>
      </w:r>
      <w:proofErr w:type="spellEnd"/>
      <w:r w:rsidRPr="00235E01">
        <w:rPr>
          <w:color w:val="000000"/>
          <w:spacing w:val="-10"/>
          <w:sz w:val="22"/>
          <w:szCs w:val="22"/>
          <w:shd w:val="clear" w:color="auto" w:fill="FFFFFF"/>
        </w:rPr>
        <w:t>, д.1),</w:t>
      </w:r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 xml:space="preserve"> или электронном виде (</w:t>
      </w:r>
      <w:r w:rsidRPr="00235E01">
        <w:rPr>
          <w:rFonts w:eastAsiaTheme="minorHAnsi"/>
          <w:spacing w:val="-10"/>
          <w:sz w:val="22"/>
          <w:szCs w:val="22"/>
          <w:lang w:eastAsia="en-US"/>
        </w:rPr>
        <w:t>электронная почта</w:t>
      </w:r>
      <w:r w:rsidRPr="00235E01">
        <w:rPr>
          <w:spacing w:val="-10"/>
          <w:sz w:val="22"/>
          <w:szCs w:val="22"/>
        </w:rPr>
        <w:t xml:space="preserve"> </w:t>
      </w:r>
      <w:hyperlink r:id="rId7" w:history="1">
        <w:r w:rsidRPr="00235E01">
          <w:rPr>
            <w:rStyle w:val="a3"/>
            <w:rFonts w:eastAsiaTheme="minorHAnsi"/>
            <w:b/>
            <w:spacing w:val="-10"/>
            <w:sz w:val="22"/>
            <w:szCs w:val="22"/>
            <w:lang w:eastAsia="en-US"/>
          </w:rPr>
          <w:t>vodokanal-sol@yandex.ru</w:t>
        </w:r>
      </w:hyperlink>
      <w:r w:rsidRPr="00235E01">
        <w:rPr>
          <w:rFonts w:eastAsiaTheme="minorHAnsi"/>
          <w:b/>
          <w:spacing w:val="-10"/>
          <w:sz w:val="22"/>
          <w:szCs w:val="22"/>
          <w:lang w:eastAsia="en-US"/>
        </w:rPr>
        <w:t>).</w:t>
      </w:r>
    </w:p>
    <w:p w:rsidR="00A35DAB" w:rsidRPr="003F5521" w:rsidRDefault="00A35DAB" w:rsidP="00A35DA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pacing w:val="-10"/>
          <w:sz w:val="24"/>
          <w:szCs w:val="24"/>
          <w:lang w:eastAsia="en-US"/>
        </w:rPr>
      </w:pPr>
    </w:p>
    <w:p w:rsidR="009459B8" w:rsidRDefault="009459B8" w:rsidP="00532FC7">
      <w:pPr>
        <w:autoSpaceDE w:val="0"/>
        <w:autoSpaceDN w:val="0"/>
        <w:adjustRightInd w:val="0"/>
        <w:spacing w:after="120"/>
        <w:ind w:hanging="142"/>
        <w:jc w:val="center"/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  <w:t>С запросом о выдаче технических условий к исполнителю вправе обратиться:</w:t>
      </w:r>
    </w:p>
    <w:p w:rsidR="009459B8" w:rsidRDefault="009459B8" w:rsidP="009459B8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80" w:after="120"/>
        <w:ind w:left="284" w:hanging="284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b/>
          <w:sz w:val="25"/>
          <w:szCs w:val="25"/>
          <w:lang w:eastAsia="en-US"/>
        </w:rPr>
        <w:t>П</w:t>
      </w:r>
      <w:r w:rsidRPr="009459B8">
        <w:rPr>
          <w:rFonts w:eastAsiaTheme="minorHAnsi"/>
          <w:b/>
          <w:sz w:val="25"/>
          <w:szCs w:val="25"/>
          <w:lang w:eastAsia="en-US"/>
        </w:rPr>
        <w:t>равообладатель</w:t>
      </w:r>
      <w:r w:rsidRPr="009459B8">
        <w:rPr>
          <w:rFonts w:eastAsiaTheme="minorHAnsi"/>
          <w:sz w:val="25"/>
          <w:szCs w:val="25"/>
          <w:lang w:eastAsia="en-US"/>
        </w:rPr>
        <w:t xml:space="preserve"> земельного участка и (или) подключаемого объекта;</w:t>
      </w:r>
    </w:p>
    <w:p w:rsidR="009459B8" w:rsidRDefault="009459B8" w:rsidP="009459B8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840"/>
        <w:ind w:left="284" w:hanging="284"/>
        <w:jc w:val="both"/>
        <w:rPr>
          <w:rFonts w:eastAsiaTheme="minorHAnsi"/>
          <w:sz w:val="25"/>
          <w:szCs w:val="25"/>
          <w:lang w:eastAsia="en-US"/>
        </w:rPr>
      </w:pPr>
      <w:r w:rsidRPr="009459B8">
        <w:rPr>
          <w:rFonts w:eastAsiaTheme="minorHAnsi"/>
          <w:b/>
          <w:sz w:val="25"/>
          <w:szCs w:val="25"/>
          <w:lang w:eastAsia="en-US"/>
        </w:rPr>
        <w:t>Л</w:t>
      </w:r>
      <w:r w:rsidRPr="009459B8">
        <w:rPr>
          <w:rFonts w:eastAsiaTheme="minorHAnsi"/>
          <w:b/>
          <w:sz w:val="25"/>
          <w:szCs w:val="25"/>
          <w:lang w:eastAsia="en-US"/>
        </w:rPr>
        <w:t>ицо, которому в предусмотренных земельным законодательством случаях выдано разрешение на использование земель</w:t>
      </w:r>
      <w:r w:rsidRPr="009459B8">
        <w:rPr>
          <w:rFonts w:eastAsiaTheme="minorHAnsi"/>
          <w:sz w:val="25"/>
          <w:szCs w:val="25"/>
          <w:lang w:eastAsia="en-US"/>
        </w:rPr>
        <w:t xml:space="preserve">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9459B8" w:rsidRDefault="009459B8" w:rsidP="009459B8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280"/>
        <w:ind w:left="284" w:hanging="284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b/>
          <w:sz w:val="25"/>
          <w:szCs w:val="25"/>
          <w:lang w:eastAsia="en-US"/>
        </w:rPr>
        <w:t>Л</w:t>
      </w:r>
      <w:r w:rsidRPr="009459B8">
        <w:rPr>
          <w:rFonts w:eastAsiaTheme="minorHAnsi"/>
          <w:b/>
          <w:sz w:val="25"/>
          <w:szCs w:val="25"/>
          <w:lang w:eastAsia="en-US"/>
        </w:rPr>
        <w:t>ицо, с которым заключен договор о комплексном развитии территории</w:t>
      </w:r>
      <w:r w:rsidRPr="009459B8">
        <w:rPr>
          <w:rFonts w:eastAsiaTheme="minorHAnsi"/>
          <w:sz w:val="25"/>
          <w:szCs w:val="25"/>
          <w:lang w:eastAsia="en-US"/>
        </w:rPr>
        <w:t>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9459B8" w:rsidRPr="009459B8" w:rsidRDefault="009459B8" w:rsidP="009459B8">
      <w:pPr>
        <w:pStyle w:val="a4"/>
        <w:autoSpaceDE w:val="0"/>
        <w:autoSpaceDN w:val="0"/>
        <w:adjustRightInd w:val="0"/>
        <w:spacing w:before="280"/>
        <w:ind w:left="218" w:hanging="218"/>
        <w:jc w:val="both"/>
        <w:rPr>
          <w:rFonts w:eastAsiaTheme="minorHAnsi"/>
          <w:sz w:val="25"/>
          <w:szCs w:val="25"/>
          <w:lang w:eastAsia="en-US"/>
        </w:rPr>
      </w:pPr>
      <w:r w:rsidRPr="009459B8">
        <w:rPr>
          <w:rFonts w:eastAsiaTheme="minorHAnsi"/>
          <w:b/>
          <w:sz w:val="25"/>
          <w:szCs w:val="25"/>
          <w:lang w:eastAsia="en-US"/>
        </w:rPr>
        <w:t>4</w:t>
      </w:r>
      <w:r w:rsidRPr="009459B8">
        <w:rPr>
          <w:rFonts w:eastAsiaTheme="minorHAnsi"/>
          <w:b/>
          <w:sz w:val="25"/>
          <w:szCs w:val="25"/>
          <w:lang w:eastAsia="en-US"/>
        </w:rPr>
        <w:t>)</w:t>
      </w:r>
      <w:r w:rsidRPr="009459B8">
        <w:rPr>
          <w:rFonts w:eastAsiaTheme="minorHAnsi"/>
          <w:sz w:val="25"/>
          <w:szCs w:val="25"/>
          <w:lang w:eastAsia="en-US"/>
        </w:rPr>
        <w:t xml:space="preserve"> </w:t>
      </w:r>
      <w:r>
        <w:rPr>
          <w:rFonts w:eastAsiaTheme="minorHAnsi"/>
          <w:b/>
          <w:sz w:val="25"/>
          <w:szCs w:val="25"/>
          <w:lang w:eastAsia="en-US"/>
        </w:rPr>
        <w:t>Ф</w:t>
      </w:r>
      <w:r w:rsidRPr="009459B8">
        <w:rPr>
          <w:rFonts w:eastAsiaTheme="minorHAnsi"/>
          <w:b/>
          <w:sz w:val="25"/>
          <w:szCs w:val="25"/>
          <w:lang w:eastAsia="en-US"/>
        </w:rPr>
        <w:t>едеральный орган исполнительной власти</w:t>
      </w:r>
      <w:r w:rsidRPr="009459B8">
        <w:rPr>
          <w:rFonts w:eastAsiaTheme="minorHAnsi"/>
          <w:sz w:val="25"/>
          <w:szCs w:val="25"/>
          <w:lang w:eastAsia="en-US"/>
        </w:rPr>
        <w:t xml:space="preserve">, исполнительный орган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</w:t>
      </w:r>
      <w:hyperlink r:id="rId8" w:history="1">
        <w:r w:rsidRPr="009459B8">
          <w:rPr>
            <w:rFonts w:eastAsiaTheme="minorHAnsi"/>
            <w:color w:val="0000FF"/>
            <w:sz w:val="25"/>
            <w:szCs w:val="25"/>
            <w:lang w:eastAsia="en-US"/>
          </w:rPr>
          <w:t>статьей 52.1</w:t>
        </w:r>
      </w:hyperlink>
      <w:r w:rsidRPr="009459B8">
        <w:rPr>
          <w:rFonts w:eastAsiaTheme="minorHAnsi"/>
          <w:sz w:val="25"/>
          <w:szCs w:val="25"/>
          <w:lang w:eastAsia="en-US"/>
        </w:rPr>
        <w:t xml:space="preserve"> Градостроительного кодекса Российской Федерации).</w:t>
      </w:r>
    </w:p>
    <w:p w:rsidR="009459B8" w:rsidRDefault="009459B8" w:rsidP="00532FC7">
      <w:pPr>
        <w:autoSpaceDE w:val="0"/>
        <w:autoSpaceDN w:val="0"/>
        <w:adjustRightInd w:val="0"/>
        <w:spacing w:after="120"/>
        <w:ind w:hanging="142"/>
        <w:jc w:val="center"/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</w:pPr>
    </w:p>
    <w:p w:rsidR="00A35DAB" w:rsidRPr="00532FC7" w:rsidRDefault="00A35DAB" w:rsidP="00532FC7">
      <w:pPr>
        <w:autoSpaceDE w:val="0"/>
        <w:autoSpaceDN w:val="0"/>
        <w:adjustRightInd w:val="0"/>
        <w:spacing w:after="120"/>
        <w:ind w:hanging="142"/>
        <w:jc w:val="center"/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</w:pPr>
      <w:r w:rsidRPr="00532FC7"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  <w:t>К з</w:t>
      </w:r>
      <w:r w:rsidR="00EC4A7C"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  <w:t>апросу</w:t>
      </w:r>
      <w:r w:rsidRPr="00532FC7"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  <w:t xml:space="preserve"> о </w:t>
      </w:r>
      <w:r w:rsidR="00EC4A7C"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  <w:t>выдаче технических условий должны</w:t>
      </w:r>
      <w:r w:rsidRPr="00532FC7">
        <w:rPr>
          <w:rFonts w:eastAsiaTheme="minorHAnsi"/>
          <w:b/>
          <w:bCs/>
          <w:spacing w:val="-10"/>
          <w:sz w:val="28"/>
          <w:szCs w:val="28"/>
          <w:u w:val="single"/>
          <w:lang w:eastAsia="en-US"/>
        </w:rPr>
        <w:t xml:space="preserve"> быть приложены следующие документы:</w:t>
      </w:r>
    </w:p>
    <w:p w:rsidR="0042477F" w:rsidRDefault="0026199D" w:rsidP="0026199D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bCs/>
          <w:spacing w:val="-10"/>
          <w:sz w:val="25"/>
          <w:szCs w:val="25"/>
          <w:lang w:eastAsia="en-US"/>
        </w:rPr>
      </w:pPr>
      <w:bookmarkStart w:id="0" w:name="Par2"/>
      <w:bookmarkEnd w:id="0"/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1)  </w:t>
      </w:r>
      <w:r w:rsidR="0042477F">
        <w:rPr>
          <w:rFonts w:eastAsiaTheme="minorHAnsi"/>
          <w:b/>
          <w:bCs/>
          <w:spacing w:val="-10"/>
          <w:sz w:val="25"/>
          <w:szCs w:val="25"/>
          <w:lang w:eastAsia="en-US"/>
        </w:rPr>
        <w:t>К</w:t>
      </w:r>
      <w:r w:rsidR="0042477F" w:rsidRPr="0042477F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опия паспорта </w:t>
      </w:r>
      <w:r w:rsidR="0042477F" w:rsidRPr="0042477F">
        <w:rPr>
          <w:rFonts w:eastAsiaTheme="minorHAnsi"/>
          <w:bCs/>
          <w:spacing w:val="-10"/>
          <w:sz w:val="25"/>
          <w:szCs w:val="25"/>
          <w:lang w:eastAsia="en-US"/>
        </w:rPr>
        <w:t>или иного документа, удостоверяющего л</w:t>
      </w:r>
      <w:r w:rsidR="0042477F">
        <w:rPr>
          <w:rFonts w:eastAsiaTheme="minorHAnsi"/>
          <w:bCs/>
          <w:spacing w:val="-10"/>
          <w:sz w:val="25"/>
          <w:szCs w:val="25"/>
          <w:lang w:eastAsia="en-US"/>
        </w:rPr>
        <w:t>ичность (для физических лиц).</w:t>
      </w:r>
    </w:p>
    <w:p w:rsidR="0026199D" w:rsidRPr="0026199D" w:rsidRDefault="0026199D" w:rsidP="009459B8">
      <w:pPr>
        <w:autoSpaceDE w:val="0"/>
        <w:autoSpaceDN w:val="0"/>
        <w:adjustRightInd w:val="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r w:rsidRPr="0026199D">
        <w:rPr>
          <w:rFonts w:eastAsiaTheme="minorHAnsi"/>
          <w:b/>
          <w:bCs/>
          <w:spacing w:val="-10"/>
          <w:sz w:val="25"/>
          <w:szCs w:val="25"/>
          <w:lang w:eastAsia="en-US"/>
        </w:rPr>
        <w:t>2</w:t>
      </w:r>
      <w:r w:rsidRPr="0026199D">
        <w:rPr>
          <w:rFonts w:eastAsiaTheme="minorHAnsi"/>
          <w:bCs/>
          <w:spacing w:val="-10"/>
          <w:sz w:val="25"/>
          <w:szCs w:val="25"/>
          <w:lang w:eastAsia="en-US"/>
        </w:rPr>
        <w:t xml:space="preserve">)  </w:t>
      </w:r>
      <w:r w:rsidR="0042477F">
        <w:rPr>
          <w:rFonts w:eastAsiaTheme="minorHAnsi"/>
          <w:bCs/>
          <w:spacing w:val="-10"/>
          <w:sz w:val="25"/>
          <w:szCs w:val="25"/>
          <w:lang w:eastAsia="en-US"/>
        </w:rPr>
        <w:t>К</w:t>
      </w:r>
      <w:r w:rsidR="0042477F" w:rsidRPr="0042477F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опии правоудостоверяющих документов на земельный участок, </w:t>
      </w:r>
      <w:r w:rsidR="0042477F" w:rsidRPr="0042477F">
        <w:rPr>
          <w:rFonts w:eastAsiaTheme="minorHAnsi"/>
          <w:bCs/>
          <w:spacing w:val="-10"/>
          <w:sz w:val="25"/>
          <w:szCs w:val="25"/>
          <w:lang w:eastAsia="en-US"/>
        </w:rPr>
        <w:t>на котором размещен</w:t>
      </w:r>
      <w:r w:rsidR="0042477F" w:rsidRPr="0042477F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(планируется к размещению) подключаемый объект или который является подключаемым объектом</w:t>
      </w:r>
      <w:r w:rsidRPr="0026199D">
        <w:rPr>
          <w:rFonts w:eastAsiaTheme="minorHAnsi"/>
          <w:bCs/>
          <w:spacing w:val="-10"/>
          <w:sz w:val="25"/>
          <w:szCs w:val="25"/>
          <w:lang w:eastAsia="en-US"/>
        </w:rPr>
        <w:t>.</w:t>
      </w:r>
    </w:p>
    <w:p w:rsidR="00A35DAB" w:rsidRDefault="00C85588" w:rsidP="009459B8">
      <w:pPr>
        <w:autoSpaceDE w:val="0"/>
        <w:autoSpaceDN w:val="0"/>
        <w:adjustRightInd w:val="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r>
        <w:rPr>
          <w:rFonts w:eastAsiaTheme="minorHAnsi"/>
          <w:b/>
          <w:bCs/>
          <w:spacing w:val="-10"/>
          <w:sz w:val="25"/>
          <w:szCs w:val="25"/>
          <w:lang w:eastAsia="en-US"/>
        </w:rPr>
        <w:t>3)</w:t>
      </w:r>
      <w:r w:rsidR="00AC1AEA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 </w:t>
      </w:r>
      <w:r w:rsidR="00A35DAB" w:rsidRPr="00C85588">
        <w:rPr>
          <w:rFonts w:eastAsiaTheme="minorHAnsi"/>
          <w:b/>
          <w:bCs/>
          <w:spacing w:val="-10"/>
          <w:sz w:val="25"/>
          <w:szCs w:val="25"/>
          <w:lang w:eastAsia="en-US"/>
        </w:rPr>
        <w:t xml:space="preserve">Копии правоудостоверяющих документов на подключаемый объект (выписка из ЕГРН), </w:t>
      </w:r>
      <w:r w:rsidR="00A35DAB"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ранее построенный и введённый в эксплуатацию. </w:t>
      </w:r>
    </w:p>
    <w:p w:rsidR="00235E01" w:rsidRPr="00C85588" w:rsidRDefault="00235E01" w:rsidP="00804EFF">
      <w:pPr>
        <w:autoSpaceDE w:val="0"/>
        <w:autoSpaceDN w:val="0"/>
        <w:adjustRightInd w:val="0"/>
        <w:jc w:val="both"/>
        <w:rPr>
          <w:rFonts w:eastAsiaTheme="minorHAnsi"/>
          <w:bCs/>
          <w:spacing w:val="-10"/>
          <w:sz w:val="25"/>
          <w:szCs w:val="25"/>
          <w:lang w:eastAsia="en-US"/>
        </w:rPr>
      </w:pPr>
      <w:r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*При представлении в качестве правоудостоверяющего документа выписки из ЕГРН, такая </w:t>
      </w:r>
      <w:r w:rsidRPr="00C85588">
        <w:rPr>
          <w:rFonts w:eastAsiaTheme="minorHAnsi"/>
          <w:bCs/>
          <w:spacing w:val="-10"/>
          <w:sz w:val="25"/>
          <w:szCs w:val="25"/>
          <w:u w:val="single"/>
          <w:lang w:eastAsia="en-US"/>
        </w:rPr>
        <w:t>выписка должна быть получена не ранее чем за 30 календарных дней</w:t>
      </w:r>
      <w:r w:rsidRPr="00C85588">
        <w:rPr>
          <w:rFonts w:eastAsiaTheme="minorHAnsi"/>
          <w:bCs/>
          <w:spacing w:val="-10"/>
          <w:sz w:val="25"/>
          <w:szCs w:val="25"/>
          <w:lang w:eastAsia="en-US"/>
        </w:rPr>
        <w:t xml:space="preserve"> до дня направления заявления о подключении.</w:t>
      </w:r>
    </w:p>
    <w:p w:rsidR="009459B8" w:rsidRDefault="009459B8" w:rsidP="00532FC7">
      <w:pPr>
        <w:autoSpaceDE w:val="0"/>
        <w:autoSpaceDN w:val="0"/>
        <w:adjustRightInd w:val="0"/>
        <w:spacing w:before="360"/>
        <w:jc w:val="both"/>
        <w:rPr>
          <w:rFonts w:eastAsiaTheme="minorHAnsi"/>
          <w:b/>
          <w:sz w:val="24"/>
          <w:szCs w:val="24"/>
          <w:lang w:eastAsia="en-US"/>
        </w:rPr>
      </w:pPr>
      <w:bookmarkStart w:id="1" w:name="Par3"/>
      <w:bookmarkEnd w:id="1"/>
    </w:p>
    <w:p w:rsidR="009459B8" w:rsidRDefault="009459B8" w:rsidP="00532FC7">
      <w:pPr>
        <w:autoSpaceDE w:val="0"/>
        <w:autoSpaceDN w:val="0"/>
        <w:adjustRightInd w:val="0"/>
        <w:spacing w:before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459B8" w:rsidRDefault="009459B8" w:rsidP="00532FC7">
      <w:pPr>
        <w:autoSpaceDE w:val="0"/>
        <w:autoSpaceDN w:val="0"/>
        <w:adjustRightInd w:val="0"/>
        <w:spacing w:before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459B8" w:rsidRDefault="009459B8" w:rsidP="00532FC7">
      <w:pPr>
        <w:autoSpaceDE w:val="0"/>
        <w:autoSpaceDN w:val="0"/>
        <w:adjustRightInd w:val="0"/>
        <w:spacing w:before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532FC7" w:rsidRPr="00532FC7" w:rsidRDefault="00532FC7" w:rsidP="00532FC7">
      <w:pPr>
        <w:autoSpaceDE w:val="0"/>
        <w:autoSpaceDN w:val="0"/>
        <w:adjustRightInd w:val="0"/>
        <w:spacing w:before="360"/>
        <w:jc w:val="both"/>
        <w:rPr>
          <w:rFonts w:eastAsiaTheme="minorHAnsi"/>
          <w:sz w:val="24"/>
          <w:szCs w:val="24"/>
          <w:lang w:eastAsia="en-US"/>
        </w:rPr>
      </w:pPr>
      <w:bookmarkStart w:id="2" w:name="_GoBack"/>
      <w:bookmarkEnd w:id="2"/>
      <w:r w:rsidRPr="00532FC7">
        <w:rPr>
          <w:rFonts w:eastAsiaTheme="minorHAnsi"/>
          <w:b/>
          <w:sz w:val="24"/>
          <w:szCs w:val="24"/>
          <w:lang w:eastAsia="en-US"/>
        </w:rPr>
        <w:t>4)</w:t>
      </w:r>
      <w:r>
        <w:rPr>
          <w:rFonts w:eastAsiaTheme="minorHAnsi"/>
          <w:sz w:val="24"/>
          <w:szCs w:val="24"/>
          <w:lang w:eastAsia="en-US"/>
        </w:rPr>
        <w:t xml:space="preserve">  Д</w:t>
      </w:r>
      <w:r w:rsidRPr="00532FC7">
        <w:rPr>
          <w:rFonts w:eastAsiaTheme="minorHAnsi"/>
          <w:sz w:val="24"/>
          <w:szCs w:val="24"/>
          <w:lang w:eastAsia="en-US"/>
        </w:rPr>
        <w:t xml:space="preserve">окументы, содержащие информацию о границах земельного участка, на котором размещен (планируется к размещению) подключаемый объект </w:t>
      </w:r>
      <w:r w:rsidRPr="00532FC7">
        <w:rPr>
          <w:rFonts w:eastAsiaTheme="minorHAnsi"/>
          <w:b/>
          <w:sz w:val="24"/>
          <w:szCs w:val="24"/>
          <w:lang w:eastAsia="en-US"/>
        </w:rPr>
        <w:t>(топографическая карта земельного участка в масштабе 1:500</w:t>
      </w:r>
      <w:r w:rsidRPr="00532FC7">
        <w:rPr>
          <w:rFonts w:eastAsiaTheme="minorHAnsi"/>
          <w:sz w:val="24"/>
          <w:szCs w:val="24"/>
          <w:lang w:eastAsia="en-US"/>
        </w:rPr>
        <w:t xml:space="preserve">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532FC7" w:rsidRPr="00532FC7" w:rsidRDefault="00532FC7" w:rsidP="009459B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532FC7">
        <w:rPr>
          <w:rFonts w:eastAsiaTheme="minorHAnsi"/>
          <w:b/>
          <w:sz w:val="24"/>
          <w:szCs w:val="24"/>
          <w:lang w:eastAsia="en-US"/>
        </w:rPr>
        <w:t>5)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FC7">
        <w:rPr>
          <w:rFonts w:eastAsiaTheme="minorHAnsi"/>
          <w:b/>
          <w:sz w:val="24"/>
          <w:szCs w:val="24"/>
          <w:lang w:eastAsia="en-US"/>
        </w:rPr>
        <w:t>Градостроительный план земельного участка</w:t>
      </w:r>
      <w:r w:rsidRPr="00532FC7">
        <w:rPr>
          <w:rFonts w:eastAsiaTheme="minorHAnsi"/>
          <w:sz w:val="24"/>
          <w:szCs w:val="24"/>
          <w:lang w:eastAsia="en-US"/>
        </w:rPr>
        <w:t xml:space="preserve"> </w:t>
      </w:r>
      <w:r w:rsidRPr="00532FC7">
        <w:rPr>
          <w:rFonts w:eastAsiaTheme="minorHAnsi"/>
          <w:b/>
          <w:sz w:val="24"/>
          <w:szCs w:val="24"/>
          <w:lang w:eastAsia="en-US"/>
        </w:rPr>
        <w:t>(при его наличии);</w:t>
      </w:r>
    </w:p>
    <w:p w:rsidR="00532FC7" w:rsidRPr="00532FC7" w:rsidRDefault="00532FC7" w:rsidP="009459B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59B8">
        <w:rPr>
          <w:rFonts w:eastAsiaTheme="minorHAnsi"/>
          <w:b/>
          <w:sz w:val="24"/>
          <w:szCs w:val="24"/>
          <w:lang w:eastAsia="en-US"/>
        </w:rPr>
        <w:t>6)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532FC7">
        <w:rPr>
          <w:rFonts w:eastAsiaTheme="minorHAnsi"/>
          <w:b/>
          <w:sz w:val="24"/>
          <w:szCs w:val="24"/>
          <w:lang w:eastAsia="en-US"/>
        </w:rPr>
        <w:t>Копия договора на подготовку проектной документации</w:t>
      </w:r>
      <w:r w:rsidRPr="00532FC7">
        <w:rPr>
          <w:rFonts w:eastAsiaTheme="minorHAnsi"/>
          <w:sz w:val="24"/>
          <w:szCs w:val="24"/>
          <w:lang w:eastAsia="en-US"/>
        </w:rPr>
        <w:t xml:space="preserve">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r:id="rId9" w:history="1">
        <w:r w:rsidRPr="00532FC7">
          <w:rPr>
            <w:rFonts w:eastAsiaTheme="minorHAnsi"/>
            <w:color w:val="0000FF"/>
            <w:sz w:val="24"/>
            <w:szCs w:val="24"/>
            <w:lang w:eastAsia="en-US"/>
          </w:rPr>
          <w:t>пункте 11</w:t>
        </w:r>
      </w:hyperlink>
      <w:r w:rsidRPr="00532FC7">
        <w:rPr>
          <w:rFonts w:eastAsiaTheme="minorHAnsi"/>
          <w:sz w:val="24"/>
          <w:szCs w:val="24"/>
          <w:lang w:eastAsia="en-US"/>
        </w:rPr>
        <w:t xml:space="preserve"> настоящих Правил).</w:t>
      </w:r>
    </w:p>
    <w:p w:rsidR="00532FC7" w:rsidRDefault="00532FC7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</w:pPr>
    </w:p>
    <w:p w:rsidR="009459B8" w:rsidRDefault="009459B8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</w:pPr>
    </w:p>
    <w:p w:rsidR="009459B8" w:rsidRDefault="009459B8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</w:pPr>
    </w:p>
    <w:p w:rsidR="00532FC7" w:rsidRDefault="00532FC7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</w:pPr>
    </w:p>
    <w:p w:rsidR="00532FC7" w:rsidRDefault="00532FC7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</w:pPr>
    </w:p>
    <w:p w:rsidR="00532FC7" w:rsidRDefault="00532FC7" w:rsidP="00C85588">
      <w:pPr>
        <w:autoSpaceDE w:val="0"/>
        <w:autoSpaceDN w:val="0"/>
        <w:adjustRightInd w:val="0"/>
        <w:spacing w:before="120"/>
        <w:jc w:val="both"/>
        <w:rPr>
          <w:rFonts w:eastAsiaTheme="minorHAnsi"/>
          <w:b/>
          <w:color w:val="000000" w:themeColor="text1"/>
          <w:spacing w:val="-10"/>
          <w:sz w:val="25"/>
          <w:szCs w:val="25"/>
          <w:lang w:eastAsia="en-US"/>
        </w:rPr>
      </w:pPr>
    </w:p>
    <w:sectPr w:rsidR="00532FC7" w:rsidSect="00AC1AEA">
      <w:pgSz w:w="12240" w:h="15840"/>
      <w:pgMar w:top="0" w:right="33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3167"/>
    <w:multiLevelType w:val="hybridMultilevel"/>
    <w:tmpl w:val="6DA85E4A"/>
    <w:lvl w:ilvl="0" w:tplc="3E1ADAD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A6E"/>
    <w:multiLevelType w:val="hybridMultilevel"/>
    <w:tmpl w:val="6D14F5A0"/>
    <w:lvl w:ilvl="0" w:tplc="9404CE5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68A5"/>
    <w:multiLevelType w:val="hybridMultilevel"/>
    <w:tmpl w:val="05A4DB86"/>
    <w:lvl w:ilvl="0" w:tplc="5DD667A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420B"/>
    <w:multiLevelType w:val="hybridMultilevel"/>
    <w:tmpl w:val="16144FE6"/>
    <w:lvl w:ilvl="0" w:tplc="44CE15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401D"/>
    <w:multiLevelType w:val="hybridMultilevel"/>
    <w:tmpl w:val="B3FEC966"/>
    <w:lvl w:ilvl="0" w:tplc="67360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03E45"/>
    <w:multiLevelType w:val="hybridMultilevel"/>
    <w:tmpl w:val="1DA6E5D0"/>
    <w:lvl w:ilvl="0" w:tplc="0DE43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068D"/>
    <w:multiLevelType w:val="hybridMultilevel"/>
    <w:tmpl w:val="BB68FC00"/>
    <w:lvl w:ilvl="0" w:tplc="D13C661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0339"/>
    <w:multiLevelType w:val="hybridMultilevel"/>
    <w:tmpl w:val="86D41D5A"/>
    <w:lvl w:ilvl="0" w:tplc="E1ECA46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4851"/>
    <w:multiLevelType w:val="hybridMultilevel"/>
    <w:tmpl w:val="B2BA09AE"/>
    <w:lvl w:ilvl="0" w:tplc="94F62B3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0023C2"/>
    <w:multiLevelType w:val="hybridMultilevel"/>
    <w:tmpl w:val="66CAB5BC"/>
    <w:lvl w:ilvl="0" w:tplc="3E64E554">
      <w:start w:val="1"/>
      <w:numFmt w:val="decimal"/>
      <w:lvlText w:val="%1)"/>
      <w:lvlJc w:val="left"/>
      <w:pPr>
        <w:ind w:left="5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C79543B"/>
    <w:multiLevelType w:val="hybridMultilevel"/>
    <w:tmpl w:val="239EA5E6"/>
    <w:lvl w:ilvl="0" w:tplc="3EEE9D4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4445FF"/>
    <w:multiLevelType w:val="hybridMultilevel"/>
    <w:tmpl w:val="9EA248EE"/>
    <w:lvl w:ilvl="0" w:tplc="5B8CA6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408D9"/>
    <w:multiLevelType w:val="hybridMultilevel"/>
    <w:tmpl w:val="E4F2AABA"/>
    <w:lvl w:ilvl="0" w:tplc="1D1411C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755E"/>
    <w:multiLevelType w:val="hybridMultilevel"/>
    <w:tmpl w:val="C33A11AA"/>
    <w:lvl w:ilvl="0" w:tplc="AF80395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73B40080"/>
    <w:multiLevelType w:val="hybridMultilevel"/>
    <w:tmpl w:val="933E1608"/>
    <w:lvl w:ilvl="0" w:tplc="3B06D3D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F9"/>
    <w:rsid w:val="000249D5"/>
    <w:rsid w:val="00040F7D"/>
    <w:rsid w:val="000851E5"/>
    <w:rsid w:val="00123A89"/>
    <w:rsid w:val="00235E01"/>
    <w:rsid w:val="0026199D"/>
    <w:rsid w:val="00271C27"/>
    <w:rsid w:val="003B15F9"/>
    <w:rsid w:val="003C43E3"/>
    <w:rsid w:val="0042477F"/>
    <w:rsid w:val="00532FC7"/>
    <w:rsid w:val="005C1AE0"/>
    <w:rsid w:val="00633AE2"/>
    <w:rsid w:val="00750A5F"/>
    <w:rsid w:val="00772E8E"/>
    <w:rsid w:val="00804EFF"/>
    <w:rsid w:val="008B3F7F"/>
    <w:rsid w:val="009459B8"/>
    <w:rsid w:val="009C1D83"/>
    <w:rsid w:val="00A35DAB"/>
    <w:rsid w:val="00AC1AEA"/>
    <w:rsid w:val="00C0612C"/>
    <w:rsid w:val="00C12EEE"/>
    <w:rsid w:val="00C85588"/>
    <w:rsid w:val="00CF030C"/>
    <w:rsid w:val="00E369A3"/>
    <w:rsid w:val="00E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0EE3"/>
  <w15:chartTrackingRefBased/>
  <w15:docId w15:val="{DEDA19FD-10F5-47B3-A331-01F2A28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619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19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5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5DAB"/>
    <w:pPr>
      <w:ind w:left="720"/>
      <w:contextualSpacing/>
    </w:pPr>
  </w:style>
  <w:style w:type="paragraph" w:customStyle="1" w:styleId="Standard">
    <w:name w:val="Standard"/>
    <w:rsid w:val="00A35DAB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lang w:val="ru-RU"/>
    </w:rPr>
  </w:style>
  <w:style w:type="table" w:styleId="a5">
    <w:name w:val="Table Grid"/>
    <w:basedOn w:val="a1"/>
    <w:uiPriority w:val="39"/>
    <w:rsid w:val="00A35DA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3F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F7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No Spacing"/>
    <w:uiPriority w:val="1"/>
    <w:qFormat/>
    <w:rsid w:val="0026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619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619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1102&amp;dst=362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kanal-s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canal.uralkali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2759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Uralkali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Дарья Николаевна</dc:creator>
  <cp:keywords/>
  <dc:description/>
  <cp:lastModifiedBy>Токарева Дарья Николаевна</cp:lastModifiedBy>
  <cp:revision>16</cp:revision>
  <cp:lastPrinted>2024-04-01T05:36:00Z</cp:lastPrinted>
  <dcterms:created xsi:type="dcterms:W3CDTF">2024-03-28T09:13:00Z</dcterms:created>
  <dcterms:modified xsi:type="dcterms:W3CDTF">2024-05-06T08:39:00Z</dcterms:modified>
</cp:coreProperties>
</file>