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E5C78" w14:textId="77777777" w:rsidR="000F017C" w:rsidRDefault="000F017C">
      <w:pPr>
        <w:pStyle w:val="ConsPlusTitlePage"/>
      </w:pPr>
      <w:r>
        <w:t xml:space="preserve">Документ предоставлен </w:t>
      </w:r>
      <w:hyperlink r:id="rId4" w:history="1">
        <w:r>
          <w:rPr>
            <w:color w:val="0000FF"/>
          </w:rPr>
          <w:t>КонсультантПлюс</w:t>
        </w:r>
      </w:hyperlink>
      <w:r>
        <w:br/>
      </w:r>
    </w:p>
    <w:p w14:paraId="6E1E513D" w14:textId="77777777" w:rsidR="000F017C" w:rsidRDefault="000F017C">
      <w:pPr>
        <w:pStyle w:val="ConsPlusNormal"/>
        <w:jc w:val="both"/>
        <w:outlineLvl w:val="0"/>
      </w:pPr>
    </w:p>
    <w:p w14:paraId="1C1F95B6" w14:textId="77777777" w:rsidR="000F017C" w:rsidRDefault="000F017C">
      <w:pPr>
        <w:pStyle w:val="ConsPlusTitle"/>
        <w:jc w:val="center"/>
        <w:outlineLvl w:val="0"/>
      </w:pPr>
      <w:r>
        <w:t>ПРАВИТЕЛЬСТВО ПЕРМСКОГО КРАЯ</w:t>
      </w:r>
    </w:p>
    <w:p w14:paraId="02BF2709" w14:textId="77777777" w:rsidR="000F017C" w:rsidRDefault="000F017C">
      <w:pPr>
        <w:pStyle w:val="ConsPlusTitle"/>
        <w:jc w:val="center"/>
      </w:pPr>
    </w:p>
    <w:p w14:paraId="7A49356B" w14:textId="77777777" w:rsidR="000F017C" w:rsidRDefault="000F017C">
      <w:pPr>
        <w:pStyle w:val="ConsPlusTitle"/>
        <w:jc w:val="center"/>
      </w:pPr>
      <w:r>
        <w:t>ПОСТАНОВЛЕНИЕ</w:t>
      </w:r>
    </w:p>
    <w:p w14:paraId="65935011" w14:textId="77777777" w:rsidR="000F017C" w:rsidRDefault="000F017C">
      <w:pPr>
        <w:pStyle w:val="ConsPlusTitle"/>
        <w:jc w:val="center"/>
      </w:pPr>
      <w:r>
        <w:t>от 12 января 2016 г. N 3-п</w:t>
      </w:r>
    </w:p>
    <w:p w14:paraId="5F73993B" w14:textId="77777777" w:rsidR="000F017C" w:rsidRDefault="000F017C">
      <w:pPr>
        <w:pStyle w:val="ConsPlusTitle"/>
        <w:jc w:val="center"/>
      </w:pPr>
    </w:p>
    <w:p w14:paraId="70CA4C57" w14:textId="77777777" w:rsidR="000F017C" w:rsidRDefault="000F017C">
      <w:pPr>
        <w:pStyle w:val="ConsPlusTitle"/>
        <w:jc w:val="center"/>
      </w:pPr>
      <w:r>
        <w:t>ОБ УТВЕРЖДЕНИИ ПОРЯДКА ВЗИМАНИЯ ПЛАТЫ ЗА СБРОС СТОЧНЫХ ВОД</w:t>
      </w:r>
    </w:p>
    <w:p w14:paraId="1BDF92A1" w14:textId="77777777" w:rsidR="000F017C" w:rsidRDefault="000F017C">
      <w:pPr>
        <w:pStyle w:val="ConsPlusTitle"/>
        <w:jc w:val="center"/>
      </w:pPr>
      <w:r>
        <w:t>И ЗАГРЯЗНЯЮЩИХ ВЕЩЕСТВ В СИСТЕМЫ КАНАЛИЗАЦИИ НАСЕЛЕННЫХ</w:t>
      </w:r>
    </w:p>
    <w:p w14:paraId="6B08E90D" w14:textId="77777777" w:rsidR="000F017C" w:rsidRDefault="000F017C">
      <w:pPr>
        <w:pStyle w:val="ConsPlusTitle"/>
        <w:jc w:val="center"/>
      </w:pPr>
      <w:r>
        <w:t>ПУНКТОВ ПЕРМСКОГО КРАЯ С ПРЕДПРИЯТИЙ И ОРГАНИЗАЦИЙ,</w:t>
      </w:r>
    </w:p>
    <w:p w14:paraId="4FE18B43" w14:textId="77777777" w:rsidR="000F017C" w:rsidRDefault="000F017C">
      <w:pPr>
        <w:pStyle w:val="ConsPlusTitle"/>
        <w:jc w:val="center"/>
      </w:pPr>
      <w:r>
        <w:t>ОТВОДЯЩИХ СТОЧНЫЕ ВОДЫ И ЗАГРЯЗНЯЮЩИЕ ВЕЩЕСТВА В СИСТЕМЫ</w:t>
      </w:r>
    </w:p>
    <w:p w14:paraId="1AA866C7" w14:textId="77777777" w:rsidR="000F017C" w:rsidRDefault="000F017C">
      <w:pPr>
        <w:pStyle w:val="ConsPlusTitle"/>
        <w:jc w:val="center"/>
      </w:pPr>
      <w:r>
        <w:t>КАНАЛИЗАЦИИ НАСЕЛЕННЫХ ПУНКТОВ ПЕРМСКОГО КРАЯ</w:t>
      </w:r>
    </w:p>
    <w:p w14:paraId="497BA72D" w14:textId="77777777" w:rsidR="000F017C" w:rsidRDefault="000F017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17C" w14:paraId="67555A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93CBF" w14:textId="77777777" w:rsidR="000F017C" w:rsidRDefault="000F017C"/>
        </w:tc>
        <w:tc>
          <w:tcPr>
            <w:tcW w:w="113" w:type="dxa"/>
            <w:tcBorders>
              <w:top w:val="nil"/>
              <w:left w:val="nil"/>
              <w:bottom w:val="nil"/>
              <w:right w:val="nil"/>
            </w:tcBorders>
            <w:shd w:val="clear" w:color="auto" w:fill="F4F3F8"/>
            <w:tcMar>
              <w:top w:w="0" w:type="dxa"/>
              <w:left w:w="0" w:type="dxa"/>
              <w:bottom w:w="0" w:type="dxa"/>
              <w:right w:w="0" w:type="dxa"/>
            </w:tcMar>
          </w:tcPr>
          <w:p w14:paraId="6E2C253B" w14:textId="77777777" w:rsidR="000F017C" w:rsidRDefault="000F017C"/>
        </w:tc>
        <w:tc>
          <w:tcPr>
            <w:tcW w:w="0" w:type="auto"/>
            <w:tcBorders>
              <w:top w:val="nil"/>
              <w:left w:val="nil"/>
              <w:bottom w:val="nil"/>
              <w:right w:val="nil"/>
            </w:tcBorders>
            <w:shd w:val="clear" w:color="auto" w:fill="F4F3F8"/>
            <w:tcMar>
              <w:top w:w="113" w:type="dxa"/>
              <w:left w:w="0" w:type="dxa"/>
              <w:bottom w:w="113" w:type="dxa"/>
              <w:right w:w="0" w:type="dxa"/>
            </w:tcMar>
          </w:tcPr>
          <w:p w14:paraId="2E9D2AF7" w14:textId="77777777" w:rsidR="000F017C" w:rsidRDefault="000F017C">
            <w:pPr>
              <w:pStyle w:val="ConsPlusNormal"/>
              <w:jc w:val="center"/>
            </w:pPr>
            <w:r>
              <w:rPr>
                <w:color w:val="392C69"/>
              </w:rPr>
              <w:t>Список изменяющих документов</w:t>
            </w:r>
          </w:p>
          <w:p w14:paraId="5E861A2C" w14:textId="77777777" w:rsidR="000F017C" w:rsidRDefault="000F017C">
            <w:pPr>
              <w:pStyle w:val="ConsPlusNormal"/>
              <w:jc w:val="center"/>
            </w:pPr>
            <w:r>
              <w:rPr>
                <w:color w:val="392C69"/>
              </w:rPr>
              <w:t xml:space="preserve">(в ред. Постановлений Правительства Пермского края от 05.12.2017 </w:t>
            </w:r>
            <w:hyperlink r:id="rId5" w:history="1">
              <w:r>
                <w:rPr>
                  <w:color w:val="0000FF"/>
                </w:rPr>
                <w:t>N 976-п</w:t>
              </w:r>
            </w:hyperlink>
            <w:r>
              <w:rPr>
                <w:color w:val="392C69"/>
              </w:rPr>
              <w:t>,</w:t>
            </w:r>
          </w:p>
          <w:p w14:paraId="59A6FF05" w14:textId="77777777" w:rsidR="000F017C" w:rsidRDefault="000F017C">
            <w:pPr>
              <w:pStyle w:val="ConsPlusNormal"/>
              <w:jc w:val="center"/>
            </w:pPr>
            <w:r>
              <w:rPr>
                <w:color w:val="392C69"/>
              </w:rPr>
              <w:t xml:space="preserve">от 13.02.2019 </w:t>
            </w:r>
            <w:hyperlink r:id="rId6" w:history="1">
              <w:r>
                <w:rPr>
                  <w:color w:val="0000FF"/>
                </w:rPr>
                <w:t>N 82-п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925860" w14:textId="77777777" w:rsidR="000F017C" w:rsidRDefault="000F017C"/>
        </w:tc>
      </w:tr>
    </w:tbl>
    <w:p w14:paraId="508B4053" w14:textId="77777777" w:rsidR="000F017C" w:rsidRDefault="000F017C">
      <w:pPr>
        <w:pStyle w:val="ConsPlusNormal"/>
        <w:jc w:val="center"/>
      </w:pPr>
    </w:p>
    <w:p w14:paraId="092F95E9" w14:textId="77777777" w:rsidR="000F017C" w:rsidRDefault="000F017C">
      <w:pPr>
        <w:pStyle w:val="ConsPlusNormal"/>
        <w:ind w:firstLine="540"/>
        <w:jc w:val="both"/>
      </w:pPr>
      <w:r>
        <w:t xml:space="preserve">В соответствии с Федеральным </w:t>
      </w:r>
      <w:hyperlink r:id="rId7" w:history="1">
        <w:r>
          <w:rPr>
            <w:color w:val="0000FF"/>
          </w:rPr>
          <w:t>законом</w:t>
        </w:r>
      </w:hyperlink>
      <w:r>
        <w:t xml:space="preserve"> от 7 декабря 2011 г. N 416-ФЗ "О водоснабжении и водоотведении", </w:t>
      </w:r>
      <w:hyperlink r:id="rId8" w:history="1">
        <w:r>
          <w:rPr>
            <w:color w:val="0000FF"/>
          </w:rPr>
          <w:t>Постановлением</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w:t>
      </w:r>
      <w:hyperlink r:id="rId9" w:history="1">
        <w:r>
          <w:rPr>
            <w:color w:val="0000FF"/>
          </w:rPr>
          <w:t>Постановлением</w:t>
        </w:r>
      </w:hyperlink>
      <w:r>
        <w:t xml:space="preserve">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w:t>
      </w:r>
      <w:hyperlink r:id="rId10" w:history="1">
        <w:r>
          <w:rPr>
            <w:color w:val="0000FF"/>
          </w:rPr>
          <w:t>Постановлением</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Правительство Пермского края постановляет:</w:t>
      </w:r>
    </w:p>
    <w:p w14:paraId="0196B263" w14:textId="77777777" w:rsidR="000F017C" w:rsidRDefault="000F017C">
      <w:pPr>
        <w:pStyle w:val="ConsPlusNormal"/>
        <w:jc w:val="both"/>
      </w:pPr>
    </w:p>
    <w:p w14:paraId="0D462FEC" w14:textId="77777777" w:rsidR="000F017C" w:rsidRDefault="000F017C">
      <w:pPr>
        <w:pStyle w:val="ConsPlusNormal"/>
        <w:ind w:firstLine="540"/>
        <w:jc w:val="both"/>
      </w:pPr>
      <w:r>
        <w:t xml:space="preserve">1. Утвердить прилагаемый </w:t>
      </w:r>
      <w:hyperlink w:anchor="P42" w:history="1">
        <w:r>
          <w:rPr>
            <w:color w:val="0000FF"/>
          </w:rPr>
          <w:t>Порядок</w:t>
        </w:r>
      </w:hyperlink>
      <w:r>
        <w:t xml:space="preserve"> взимания платы за сброс сточных вод и загрязняющих веществ в системы канализации населенных пунктов Пермского края с предприятий и организаций, отводящих сточные воды и загрязняющие вещества в системы канализации населенных пунктов Пермского края.</w:t>
      </w:r>
    </w:p>
    <w:p w14:paraId="58A92DCD" w14:textId="77777777" w:rsidR="000F017C" w:rsidRDefault="000F017C">
      <w:pPr>
        <w:pStyle w:val="ConsPlusNormal"/>
        <w:spacing w:before="220"/>
        <w:ind w:firstLine="540"/>
        <w:jc w:val="both"/>
      </w:pPr>
      <w:r>
        <w:t>2. Признать утратившими силу:</w:t>
      </w:r>
    </w:p>
    <w:p w14:paraId="6D4EF83C" w14:textId="77777777" w:rsidR="000F017C" w:rsidRDefault="000F017C">
      <w:pPr>
        <w:pStyle w:val="ConsPlusNormal"/>
        <w:spacing w:before="220"/>
        <w:ind w:firstLine="540"/>
        <w:jc w:val="both"/>
      </w:pPr>
      <w:hyperlink r:id="rId11" w:history="1">
        <w:r>
          <w:rPr>
            <w:color w:val="0000FF"/>
          </w:rPr>
          <w:t>Указ</w:t>
        </w:r>
      </w:hyperlink>
      <w:r>
        <w:t xml:space="preserve"> губернатора Пермской области от 29 августа 2003 г. N 167 "О Порядке взимания платы за сброс сточных вод и загрязняющих веществ в системы канализации населенных пунктов Пермской области";</w:t>
      </w:r>
    </w:p>
    <w:p w14:paraId="09960764" w14:textId="77777777" w:rsidR="000F017C" w:rsidRDefault="000F017C">
      <w:pPr>
        <w:pStyle w:val="ConsPlusNormal"/>
        <w:spacing w:before="220"/>
        <w:ind w:firstLine="540"/>
        <w:jc w:val="both"/>
      </w:pPr>
      <w:hyperlink r:id="rId12" w:history="1">
        <w:r>
          <w:rPr>
            <w:color w:val="0000FF"/>
          </w:rPr>
          <w:t>Указ</w:t>
        </w:r>
      </w:hyperlink>
      <w:r>
        <w:t xml:space="preserve"> губернатора Пермской области от 30 марта 2004 г. N 36 "О внесении изменений и дополнений в Указ губернатора области от 29.08.2003 N 167 "О Порядке взимания платы за сброс сточных вод и загрязняющих веществ в системы канализации населенных пунктов Пермской области";</w:t>
      </w:r>
    </w:p>
    <w:p w14:paraId="5BA648E4" w14:textId="77777777" w:rsidR="000F017C" w:rsidRDefault="000F017C">
      <w:pPr>
        <w:pStyle w:val="ConsPlusNormal"/>
        <w:spacing w:before="220"/>
        <w:ind w:firstLine="540"/>
        <w:jc w:val="both"/>
      </w:pPr>
      <w:hyperlink r:id="rId13" w:history="1">
        <w:r>
          <w:rPr>
            <w:color w:val="0000FF"/>
          </w:rPr>
          <w:t>Указ</w:t>
        </w:r>
      </w:hyperlink>
      <w:r>
        <w:t xml:space="preserve"> губернатора Пермской области от 4 февраля 2005 г. N 17 "О внесении изменений в Указ губернатора области от 29.08.2003 N 167 "О Порядке взимания платы за сброс сточных вод и загрязняющих веществ в системы канализации населенных пунктов Пермской области";</w:t>
      </w:r>
    </w:p>
    <w:p w14:paraId="15472A33" w14:textId="77777777" w:rsidR="000F017C" w:rsidRDefault="000F017C">
      <w:pPr>
        <w:pStyle w:val="ConsPlusNormal"/>
        <w:spacing w:before="220"/>
        <w:ind w:firstLine="540"/>
        <w:jc w:val="both"/>
      </w:pPr>
      <w:hyperlink r:id="rId14" w:history="1">
        <w:r>
          <w:rPr>
            <w:color w:val="0000FF"/>
          </w:rPr>
          <w:t>Указ</w:t>
        </w:r>
      </w:hyperlink>
      <w:r>
        <w:t xml:space="preserve"> губернатора Пермской области от 2 ноября 2005 г. N 174 "О внесении изменений в Указ губернатора области от 29.08.2003 N 167 "О Порядке взимания платы за сброс сточных вод и загрязняющих веществ в системы канализации населенных пунктов Пермской области";</w:t>
      </w:r>
    </w:p>
    <w:p w14:paraId="662A920F" w14:textId="77777777" w:rsidR="000F017C" w:rsidRDefault="000F017C">
      <w:pPr>
        <w:pStyle w:val="ConsPlusNormal"/>
        <w:spacing w:before="220"/>
        <w:ind w:firstLine="540"/>
        <w:jc w:val="both"/>
      </w:pPr>
      <w:hyperlink r:id="rId15" w:history="1">
        <w:r>
          <w:rPr>
            <w:color w:val="0000FF"/>
          </w:rPr>
          <w:t>абзацы седьмой</w:t>
        </w:r>
      </w:hyperlink>
      <w:r>
        <w:t xml:space="preserve">, </w:t>
      </w:r>
      <w:hyperlink r:id="rId16" w:history="1">
        <w:r>
          <w:rPr>
            <w:color w:val="0000FF"/>
          </w:rPr>
          <w:t>восьмой пункта 1</w:t>
        </w:r>
      </w:hyperlink>
      <w:r>
        <w:t xml:space="preserve"> Постановления Правительства Пермского края от 29 апреля 2010 г. N 208-п "О признании утратившими силу отдельных актов губернатора Пермской </w:t>
      </w:r>
      <w:r>
        <w:lastRenderedPageBreak/>
        <w:t>области, губернатора Пермского края".</w:t>
      </w:r>
    </w:p>
    <w:p w14:paraId="0A3237BF" w14:textId="77777777" w:rsidR="000F017C" w:rsidRDefault="000F017C">
      <w:pPr>
        <w:pStyle w:val="ConsPlusNormal"/>
        <w:spacing w:before="220"/>
        <w:ind w:firstLine="540"/>
        <w:jc w:val="both"/>
      </w:pPr>
      <w:r>
        <w:t>3. Настоящее Постановление вступает в силу через 10 дней после дня его официального опубликования.</w:t>
      </w:r>
    </w:p>
    <w:p w14:paraId="43915C40" w14:textId="77777777" w:rsidR="000F017C" w:rsidRDefault="000F017C">
      <w:pPr>
        <w:pStyle w:val="ConsPlusNormal"/>
        <w:spacing w:before="220"/>
        <w:ind w:firstLine="540"/>
        <w:jc w:val="both"/>
      </w:pPr>
      <w:r>
        <w:t>4. Контроль за исполнением постановления возложить на заместителя председателя Правительства Пермского края (по вопросам тарифного регулирования и жилищно-коммунального хозяйства).</w:t>
      </w:r>
    </w:p>
    <w:p w14:paraId="3A8CD021" w14:textId="77777777" w:rsidR="000F017C" w:rsidRDefault="000F017C">
      <w:pPr>
        <w:pStyle w:val="ConsPlusNormal"/>
        <w:jc w:val="both"/>
      </w:pPr>
      <w:r>
        <w:t xml:space="preserve">(в ред. Постановлений Правительства Пермского края от 05.12.2017 </w:t>
      </w:r>
      <w:hyperlink r:id="rId17" w:history="1">
        <w:r>
          <w:rPr>
            <w:color w:val="0000FF"/>
          </w:rPr>
          <w:t>N 976-п</w:t>
        </w:r>
      </w:hyperlink>
      <w:r>
        <w:t xml:space="preserve">, от 13.02.2019 </w:t>
      </w:r>
      <w:hyperlink r:id="rId18" w:history="1">
        <w:r>
          <w:rPr>
            <w:color w:val="0000FF"/>
          </w:rPr>
          <w:t>N 82-п</w:t>
        </w:r>
      </w:hyperlink>
      <w:r>
        <w:t>)</w:t>
      </w:r>
    </w:p>
    <w:p w14:paraId="47194367" w14:textId="77777777" w:rsidR="000F017C" w:rsidRDefault="000F017C">
      <w:pPr>
        <w:pStyle w:val="ConsPlusNormal"/>
        <w:jc w:val="both"/>
      </w:pPr>
    </w:p>
    <w:p w14:paraId="2F3B8FD9" w14:textId="77777777" w:rsidR="000F017C" w:rsidRDefault="000F017C">
      <w:pPr>
        <w:pStyle w:val="ConsPlusNormal"/>
        <w:jc w:val="right"/>
      </w:pPr>
      <w:r>
        <w:t>Председатель</w:t>
      </w:r>
    </w:p>
    <w:p w14:paraId="1B0A51F9" w14:textId="77777777" w:rsidR="000F017C" w:rsidRDefault="000F017C">
      <w:pPr>
        <w:pStyle w:val="ConsPlusNormal"/>
        <w:jc w:val="right"/>
      </w:pPr>
      <w:r>
        <w:t>Правительства Пермского края</w:t>
      </w:r>
    </w:p>
    <w:p w14:paraId="75F784A3" w14:textId="77777777" w:rsidR="000F017C" w:rsidRDefault="000F017C">
      <w:pPr>
        <w:pStyle w:val="ConsPlusNormal"/>
        <w:jc w:val="right"/>
      </w:pPr>
      <w:r>
        <w:t>Г.П.ТУШНОЛОБОВ</w:t>
      </w:r>
    </w:p>
    <w:p w14:paraId="33A8507C" w14:textId="77777777" w:rsidR="000F017C" w:rsidRDefault="000F017C">
      <w:pPr>
        <w:pStyle w:val="ConsPlusNormal"/>
        <w:jc w:val="both"/>
      </w:pPr>
    </w:p>
    <w:p w14:paraId="5B2474D8" w14:textId="77777777" w:rsidR="000F017C" w:rsidRDefault="000F017C">
      <w:pPr>
        <w:pStyle w:val="ConsPlusNormal"/>
        <w:jc w:val="both"/>
      </w:pPr>
    </w:p>
    <w:p w14:paraId="20A36D78" w14:textId="77777777" w:rsidR="000F017C" w:rsidRDefault="000F017C">
      <w:pPr>
        <w:pStyle w:val="ConsPlusNormal"/>
        <w:jc w:val="both"/>
      </w:pPr>
    </w:p>
    <w:p w14:paraId="38AB56C2" w14:textId="77777777" w:rsidR="000F017C" w:rsidRDefault="000F017C">
      <w:pPr>
        <w:pStyle w:val="ConsPlusNormal"/>
        <w:jc w:val="both"/>
      </w:pPr>
    </w:p>
    <w:p w14:paraId="202C12DE" w14:textId="77777777" w:rsidR="000F017C" w:rsidRDefault="000F017C">
      <w:pPr>
        <w:pStyle w:val="ConsPlusNormal"/>
        <w:jc w:val="both"/>
      </w:pPr>
    </w:p>
    <w:p w14:paraId="55DC7F93" w14:textId="77777777" w:rsidR="000F017C" w:rsidRDefault="000F017C">
      <w:pPr>
        <w:pStyle w:val="ConsPlusNormal"/>
        <w:jc w:val="right"/>
        <w:outlineLvl w:val="0"/>
      </w:pPr>
      <w:r>
        <w:t>УТВЕРЖДЕН</w:t>
      </w:r>
    </w:p>
    <w:p w14:paraId="07171BB3" w14:textId="77777777" w:rsidR="000F017C" w:rsidRDefault="000F017C">
      <w:pPr>
        <w:pStyle w:val="ConsPlusNormal"/>
        <w:jc w:val="right"/>
      </w:pPr>
      <w:r>
        <w:t>Постановлением</w:t>
      </w:r>
    </w:p>
    <w:p w14:paraId="1C8E47B8" w14:textId="77777777" w:rsidR="000F017C" w:rsidRDefault="000F017C">
      <w:pPr>
        <w:pStyle w:val="ConsPlusNormal"/>
        <w:jc w:val="right"/>
      </w:pPr>
      <w:r>
        <w:t>Правительства</w:t>
      </w:r>
    </w:p>
    <w:p w14:paraId="19621F55" w14:textId="77777777" w:rsidR="000F017C" w:rsidRDefault="000F017C">
      <w:pPr>
        <w:pStyle w:val="ConsPlusNormal"/>
        <w:jc w:val="right"/>
      </w:pPr>
      <w:r>
        <w:t>Пермского края</w:t>
      </w:r>
    </w:p>
    <w:p w14:paraId="6458D046" w14:textId="77777777" w:rsidR="000F017C" w:rsidRDefault="000F017C">
      <w:pPr>
        <w:pStyle w:val="ConsPlusNormal"/>
        <w:jc w:val="right"/>
      </w:pPr>
      <w:r>
        <w:t>от 12.01.2016 N 3-п</w:t>
      </w:r>
    </w:p>
    <w:p w14:paraId="3E3B09D0" w14:textId="77777777" w:rsidR="000F017C" w:rsidRDefault="000F017C">
      <w:pPr>
        <w:pStyle w:val="ConsPlusNormal"/>
        <w:jc w:val="both"/>
      </w:pPr>
    </w:p>
    <w:p w14:paraId="79F4381E" w14:textId="77777777" w:rsidR="000F017C" w:rsidRDefault="000F017C">
      <w:pPr>
        <w:pStyle w:val="ConsPlusTitle"/>
        <w:jc w:val="center"/>
      </w:pPr>
      <w:bookmarkStart w:id="0" w:name="P42"/>
      <w:bookmarkEnd w:id="0"/>
      <w:r>
        <w:t>ПОРЯДОК</w:t>
      </w:r>
    </w:p>
    <w:p w14:paraId="2919C2A6" w14:textId="77777777" w:rsidR="000F017C" w:rsidRDefault="000F017C">
      <w:pPr>
        <w:pStyle w:val="ConsPlusTitle"/>
        <w:jc w:val="center"/>
      </w:pPr>
      <w:r>
        <w:t>ВЗИМАНИЯ ПЛАТЫ ЗА СБРОС СТОЧНЫХ ВОД И ЗАГРЯЗНЯЮЩИХ ВЕЩЕСТВ</w:t>
      </w:r>
    </w:p>
    <w:p w14:paraId="5C4D1592" w14:textId="77777777" w:rsidR="000F017C" w:rsidRDefault="000F017C">
      <w:pPr>
        <w:pStyle w:val="ConsPlusTitle"/>
        <w:jc w:val="center"/>
      </w:pPr>
      <w:r>
        <w:t>В СИСТЕМЫ КАНАЛИЗАЦИИ НАСЕЛЕННЫХ ПУНКТОВ ПЕРМСКОГО КРАЯ</w:t>
      </w:r>
    </w:p>
    <w:p w14:paraId="144175E2" w14:textId="77777777" w:rsidR="000F017C" w:rsidRDefault="000F017C">
      <w:pPr>
        <w:pStyle w:val="ConsPlusTitle"/>
        <w:jc w:val="center"/>
      </w:pPr>
      <w:r>
        <w:t>С ПРЕДПРИЯТИЙ И ОРГАНИЗАЦИЙ, ОТВОДЯЩИХ СТОЧНЫЕ ВОДЫ</w:t>
      </w:r>
    </w:p>
    <w:p w14:paraId="2E540B89" w14:textId="77777777" w:rsidR="000F017C" w:rsidRDefault="000F017C">
      <w:pPr>
        <w:pStyle w:val="ConsPlusTitle"/>
        <w:jc w:val="center"/>
      </w:pPr>
      <w:r>
        <w:t>И ЗАГРЯЗНЯЮЩИЕ ВЕЩЕСТВА В СИСТЕМЫ КАНАЛИЗАЦИИ НАСЕЛЕННЫХ</w:t>
      </w:r>
    </w:p>
    <w:p w14:paraId="694B5598" w14:textId="77777777" w:rsidR="000F017C" w:rsidRDefault="000F017C">
      <w:pPr>
        <w:pStyle w:val="ConsPlusTitle"/>
        <w:jc w:val="center"/>
      </w:pPr>
      <w:r>
        <w:t>ПУНКТОВ ПЕРМСКОГО КРАЯ</w:t>
      </w:r>
    </w:p>
    <w:p w14:paraId="0A1F855C" w14:textId="77777777" w:rsidR="000F017C" w:rsidRDefault="000F017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17C" w14:paraId="733B42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4BC56D" w14:textId="77777777" w:rsidR="000F017C" w:rsidRDefault="000F017C"/>
        </w:tc>
        <w:tc>
          <w:tcPr>
            <w:tcW w:w="113" w:type="dxa"/>
            <w:tcBorders>
              <w:top w:val="nil"/>
              <w:left w:val="nil"/>
              <w:bottom w:val="nil"/>
              <w:right w:val="nil"/>
            </w:tcBorders>
            <w:shd w:val="clear" w:color="auto" w:fill="F4F3F8"/>
            <w:tcMar>
              <w:top w:w="0" w:type="dxa"/>
              <w:left w:w="0" w:type="dxa"/>
              <w:bottom w:w="0" w:type="dxa"/>
              <w:right w:w="0" w:type="dxa"/>
            </w:tcMar>
          </w:tcPr>
          <w:p w14:paraId="53E1F0D7" w14:textId="77777777" w:rsidR="000F017C" w:rsidRDefault="000F017C"/>
        </w:tc>
        <w:tc>
          <w:tcPr>
            <w:tcW w:w="0" w:type="auto"/>
            <w:tcBorders>
              <w:top w:val="nil"/>
              <w:left w:val="nil"/>
              <w:bottom w:val="nil"/>
              <w:right w:val="nil"/>
            </w:tcBorders>
            <w:shd w:val="clear" w:color="auto" w:fill="F4F3F8"/>
            <w:tcMar>
              <w:top w:w="113" w:type="dxa"/>
              <w:left w:w="0" w:type="dxa"/>
              <w:bottom w:w="113" w:type="dxa"/>
              <w:right w:w="0" w:type="dxa"/>
            </w:tcMar>
          </w:tcPr>
          <w:p w14:paraId="1DE146E4" w14:textId="77777777" w:rsidR="000F017C" w:rsidRDefault="000F017C">
            <w:pPr>
              <w:pStyle w:val="ConsPlusNormal"/>
              <w:jc w:val="center"/>
            </w:pPr>
            <w:r>
              <w:rPr>
                <w:color w:val="392C69"/>
              </w:rPr>
              <w:t>Список изменяющих документов</w:t>
            </w:r>
          </w:p>
          <w:p w14:paraId="66696A0C" w14:textId="77777777" w:rsidR="000F017C" w:rsidRDefault="000F017C">
            <w:pPr>
              <w:pStyle w:val="ConsPlusNormal"/>
              <w:jc w:val="center"/>
            </w:pPr>
            <w:r>
              <w:rPr>
                <w:color w:val="392C69"/>
              </w:rPr>
              <w:t xml:space="preserve">(в ред. </w:t>
            </w:r>
            <w:hyperlink r:id="rId19" w:history="1">
              <w:r>
                <w:rPr>
                  <w:color w:val="0000FF"/>
                </w:rPr>
                <w:t>Постановления</w:t>
              </w:r>
            </w:hyperlink>
            <w:r>
              <w:rPr>
                <w:color w:val="392C69"/>
              </w:rPr>
              <w:t xml:space="preserve"> Правительства Пермского края от 05.12.2017 N 976-п)</w:t>
            </w:r>
          </w:p>
        </w:tc>
        <w:tc>
          <w:tcPr>
            <w:tcW w:w="113" w:type="dxa"/>
            <w:tcBorders>
              <w:top w:val="nil"/>
              <w:left w:val="nil"/>
              <w:bottom w:val="nil"/>
              <w:right w:val="nil"/>
            </w:tcBorders>
            <w:shd w:val="clear" w:color="auto" w:fill="F4F3F8"/>
            <w:tcMar>
              <w:top w:w="0" w:type="dxa"/>
              <w:left w:w="0" w:type="dxa"/>
              <w:bottom w:w="0" w:type="dxa"/>
              <w:right w:w="0" w:type="dxa"/>
            </w:tcMar>
          </w:tcPr>
          <w:p w14:paraId="75164AAA" w14:textId="77777777" w:rsidR="000F017C" w:rsidRDefault="000F017C"/>
        </w:tc>
      </w:tr>
    </w:tbl>
    <w:p w14:paraId="437B09C6" w14:textId="77777777" w:rsidR="000F017C" w:rsidRDefault="000F017C">
      <w:pPr>
        <w:pStyle w:val="ConsPlusNormal"/>
        <w:jc w:val="both"/>
      </w:pPr>
    </w:p>
    <w:p w14:paraId="6232B9AF" w14:textId="77777777" w:rsidR="000F017C" w:rsidRDefault="000F017C">
      <w:pPr>
        <w:pStyle w:val="ConsPlusTitle"/>
        <w:jc w:val="center"/>
        <w:outlineLvl w:val="1"/>
      </w:pPr>
      <w:r>
        <w:t>I. Общие положения</w:t>
      </w:r>
    </w:p>
    <w:p w14:paraId="4F0A56B9" w14:textId="77777777" w:rsidR="000F017C" w:rsidRDefault="000F017C">
      <w:pPr>
        <w:pStyle w:val="ConsPlusNormal"/>
        <w:jc w:val="both"/>
      </w:pPr>
    </w:p>
    <w:p w14:paraId="5AADE37A" w14:textId="77777777" w:rsidR="000F017C" w:rsidRDefault="000F017C">
      <w:pPr>
        <w:pStyle w:val="ConsPlusNormal"/>
        <w:ind w:firstLine="540"/>
        <w:jc w:val="both"/>
      </w:pPr>
      <w:r>
        <w:t>1.1. Настоящий Порядок регулирует механизм взимания платы организациями водопроводно-канализационного хозяйства, осуществляющими прием сточных вод и загрязняющих веществ в системы канализации населенных пунктов на территории Пермского края (далее - организации ВКХ), за фактический прием (сброс) сточных вод и загрязняющих веществ с предприятий и организаций, отводящих сточные воды и загрязняющие вещества в системы канализации населенных пунктов на территории Пермского края (далее - абоненты), и предусматривает меры экономического воздействия за ущерб, наносимый окружающей среде.</w:t>
      </w:r>
    </w:p>
    <w:p w14:paraId="5BFCAB37" w14:textId="77777777" w:rsidR="000F017C" w:rsidRDefault="000F017C">
      <w:pPr>
        <w:pStyle w:val="ConsPlusNormal"/>
        <w:jc w:val="both"/>
      </w:pPr>
      <w:r>
        <w:t xml:space="preserve">(п. 1.1 в ред. </w:t>
      </w:r>
      <w:hyperlink r:id="rId20" w:history="1">
        <w:r>
          <w:rPr>
            <w:color w:val="0000FF"/>
          </w:rPr>
          <w:t>Постановления</w:t>
        </w:r>
      </w:hyperlink>
      <w:r>
        <w:t xml:space="preserve"> Правительства Пермского края от 05.12.2017 N 976-п)</w:t>
      </w:r>
    </w:p>
    <w:p w14:paraId="07414C67" w14:textId="77777777" w:rsidR="000F017C" w:rsidRDefault="000F017C">
      <w:pPr>
        <w:pStyle w:val="ConsPlusNormal"/>
        <w:spacing w:before="220"/>
        <w:ind w:firstLine="540"/>
        <w:jc w:val="both"/>
      </w:pPr>
      <w:r>
        <w:t xml:space="preserve">1.2. Сточные воды, принимаемые (отводимые) в системы канализации населенного пункта, должны соответствовать нормативам по составу отводимых в систему канализации сточных вод (далее - нормативы водоотведения), а также требованиям к составу и свойствам сточных вод, предусмотренным </w:t>
      </w:r>
      <w:hyperlink r:id="rId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w:t>
      </w:r>
    </w:p>
    <w:p w14:paraId="6F1CC2B6" w14:textId="77777777" w:rsidR="000F017C" w:rsidRDefault="000F017C">
      <w:pPr>
        <w:pStyle w:val="ConsPlusNormal"/>
        <w:jc w:val="both"/>
      </w:pPr>
      <w:r>
        <w:t xml:space="preserve">(п. 1.2 в ред. </w:t>
      </w:r>
      <w:hyperlink r:id="rId22" w:history="1">
        <w:r>
          <w:rPr>
            <w:color w:val="0000FF"/>
          </w:rPr>
          <w:t>Постановления</w:t>
        </w:r>
      </w:hyperlink>
      <w:r>
        <w:t xml:space="preserve"> Правительства Пермского края от 05.12.2017 N 976-п)</w:t>
      </w:r>
    </w:p>
    <w:p w14:paraId="3D66C245" w14:textId="77777777" w:rsidR="000F017C" w:rsidRDefault="000F017C">
      <w:pPr>
        <w:pStyle w:val="ConsPlusNormal"/>
        <w:spacing w:before="220"/>
        <w:ind w:firstLine="540"/>
        <w:jc w:val="both"/>
      </w:pPr>
      <w:r>
        <w:t xml:space="preserve">1.3. Прием (сброс) сточных вод и загрязняющих веществ осуществляется на основании договора, заключаемого абонентом с организацией ВКХ. Размеры платы за услуги по сбросу </w:t>
      </w:r>
      <w:r>
        <w:lastRenderedPageBreak/>
        <w:t>сточных вод и загрязняющих веществ определяются в соответствии с условиями конкретного договора.</w:t>
      </w:r>
    </w:p>
    <w:p w14:paraId="2A37982D" w14:textId="77777777" w:rsidR="000F017C" w:rsidRDefault="000F017C">
      <w:pPr>
        <w:pStyle w:val="ConsPlusNormal"/>
        <w:spacing w:before="220"/>
        <w:ind w:firstLine="540"/>
        <w:jc w:val="both"/>
      </w:pPr>
      <w:r>
        <w:t>1.4. При сбросе абонентами сточных вод в пределах нормативов водоотведения, которые устанавливаются органом местного самоуправления муниципального образования Пермского края или уполномоченной им организацией ВКХ, взимание платы с абонентов производится за фактический объем сточных вод по ценам (тарифам), утвержденным в установленном порядке.</w:t>
      </w:r>
    </w:p>
    <w:p w14:paraId="31D5B849" w14:textId="77777777" w:rsidR="000F017C" w:rsidRDefault="000F017C">
      <w:pPr>
        <w:pStyle w:val="ConsPlusNormal"/>
        <w:spacing w:before="220"/>
        <w:ind w:firstLine="540"/>
        <w:jc w:val="both"/>
      </w:pPr>
      <w:r>
        <w:t xml:space="preserve">1.5. За превышение нормативов водоотведения в системы канализации населенного пункта с абонентов взимается повышенная плата, размер которой рассчитывается в соответствии с </w:t>
      </w:r>
      <w:hyperlink w:anchor="P67" w:history="1">
        <w:r>
          <w:rPr>
            <w:color w:val="0000FF"/>
          </w:rPr>
          <w:t>разделом II</w:t>
        </w:r>
      </w:hyperlink>
      <w:r>
        <w:t xml:space="preserve"> настоящего Порядка.</w:t>
      </w:r>
    </w:p>
    <w:p w14:paraId="6F0B9C5D" w14:textId="77777777" w:rsidR="000F017C" w:rsidRDefault="000F017C">
      <w:pPr>
        <w:pStyle w:val="ConsPlusNormal"/>
        <w:jc w:val="both"/>
      </w:pPr>
      <w:r>
        <w:t xml:space="preserve">(в ред. </w:t>
      </w:r>
      <w:hyperlink r:id="rId23" w:history="1">
        <w:r>
          <w:rPr>
            <w:color w:val="0000FF"/>
          </w:rPr>
          <w:t>Постановления</w:t>
        </w:r>
      </w:hyperlink>
      <w:r>
        <w:t xml:space="preserve"> Правительства Пермского края от 05.12.2017 N 976-п)</w:t>
      </w:r>
    </w:p>
    <w:p w14:paraId="2B7A7F71" w14:textId="77777777" w:rsidR="000F017C" w:rsidRDefault="000F017C">
      <w:pPr>
        <w:pStyle w:val="ConsPlusNormal"/>
        <w:spacing w:before="220"/>
        <w:ind w:firstLine="540"/>
        <w:jc w:val="both"/>
      </w:pPr>
      <w:r>
        <w:t>1.6. На период, необходимый абоненту для выполнения мероприятий по рациональному использованию питьевой воды и сокращению сброса сточных вод и загрязняющих веществ, абоненту могут устанавливаться временные условия приема сточных вод и загрязняющих веществ (далее - ВУП) в соответствии с законодательством.</w:t>
      </w:r>
    </w:p>
    <w:p w14:paraId="1577DC02" w14:textId="77777777" w:rsidR="000F017C" w:rsidRDefault="000F017C">
      <w:pPr>
        <w:pStyle w:val="ConsPlusNormal"/>
        <w:spacing w:before="220"/>
        <w:ind w:firstLine="540"/>
        <w:jc w:val="both"/>
      </w:pPr>
      <w:r>
        <w:t>Общие условия установления ВУП в системы канализации населенных пунктов на территории Пермского края и порядок взимания платы за их нарушение определяются соответствующим органом местного самоуправления муниципального образования Пермского края с учетом технической и технологической возможности системы канализации населенного пункта, а также лимитов сброса загрязняющих веществ в водный объект, установленных для организаций ВКХ органом государственной власти, уполномоченным в области управления использованием и охраной водного фонда.</w:t>
      </w:r>
    </w:p>
    <w:p w14:paraId="323FF6EB" w14:textId="77777777" w:rsidR="000F017C" w:rsidRDefault="000F017C">
      <w:pPr>
        <w:pStyle w:val="ConsPlusNormal"/>
        <w:jc w:val="both"/>
      </w:pPr>
      <w:r>
        <w:t xml:space="preserve">(в ред. </w:t>
      </w:r>
      <w:hyperlink r:id="rId24" w:history="1">
        <w:r>
          <w:rPr>
            <w:color w:val="0000FF"/>
          </w:rPr>
          <w:t>Постановления</w:t>
        </w:r>
      </w:hyperlink>
      <w:r>
        <w:t xml:space="preserve"> Правительства Пермского края от 05.12.2017 N 976-п)</w:t>
      </w:r>
    </w:p>
    <w:p w14:paraId="5AF06611" w14:textId="77777777" w:rsidR="000F017C" w:rsidRDefault="000F017C">
      <w:pPr>
        <w:pStyle w:val="ConsPlusNormal"/>
        <w:spacing w:before="220"/>
        <w:ind w:firstLine="540"/>
        <w:jc w:val="both"/>
      </w:pPr>
      <w:r>
        <w:t>1.7. Плата за превышение нормативов сброса сточных вод, взимаемая с абонентов, используется организациями ВКХ в соответствии с законодательством и направляется на целевое финансирование мероприятий по капитальному ремонту и реконструкции комплекса биологических очистных сооружений систем канализации Пермского края.</w:t>
      </w:r>
    </w:p>
    <w:p w14:paraId="53888C11" w14:textId="77777777" w:rsidR="000F017C" w:rsidRDefault="000F017C">
      <w:pPr>
        <w:pStyle w:val="ConsPlusNormal"/>
        <w:jc w:val="both"/>
      </w:pPr>
      <w:r>
        <w:t xml:space="preserve">(в ред. </w:t>
      </w:r>
      <w:hyperlink r:id="rId25" w:history="1">
        <w:r>
          <w:rPr>
            <w:color w:val="0000FF"/>
          </w:rPr>
          <w:t>Постановления</w:t>
        </w:r>
      </w:hyperlink>
      <w:r>
        <w:t xml:space="preserve"> Правительства Пермского края от 05.12.2017 N 976-п)</w:t>
      </w:r>
    </w:p>
    <w:p w14:paraId="3872459D" w14:textId="77777777" w:rsidR="000F017C" w:rsidRDefault="000F017C">
      <w:pPr>
        <w:pStyle w:val="ConsPlusNormal"/>
        <w:jc w:val="both"/>
      </w:pPr>
    </w:p>
    <w:p w14:paraId="12E55EEC" w14:textId="77777777" w:rsidR="000F017C" w:rsidRDefault="000F017C">
      <w:pPr>
        <w:pStyle w:val="ConsPlusTitle"/>
        <w:jc w:val="center"/>
        <w:outlineLvl w:val="1"/>
      </w:pPr>
      <w:bookmarkStart w:id="1" w:name="P67"/>
      <w:bookmarkEnd w:id="1"/>
      <w:r>
        <w:t>II. Порядок определения размера платы за сверхнормативный</w:t>
      </w:r>
    </w:p>
    <w:p w14:paraId="047730C5" w14:textId="77777777" w:rsidR="000F017C" w:rsidRDefault="000F017C">
      <w:pPr>
        <w:pStyle w:val="ConsPlusTitle"/>
        <w:jc w:val="center"/>
      </w:pPr>
      <w:r>
        <w:t>сброс загрязняющих веществ в системы канализации населенных</w:t>
      </w:r>
    </w:p>
    <w:p w14:paraId="6B96AF69" w14:textId="77777777" w:rsidR="000F017C" w:rsidRDefault="000F017C">
      <w:pPr>
        <w:pStyle w:val="ConsPlusTitle"/>
        <w:jc w:val="center"/>
      </w:pPr>
      <w:r>
        <w:t>пунктов</w:t>
      </w:r>
    </w:p>
    <w:p w14:paraId="0ED431AE" w14:textId="77777777" w:rsidR="000F017C" w:rsidRDefault="000F017C">
      <w:pPr>
        <w:pStyle w:val="ConsPlusNormal"/>
        <w:jc w:val="both"/>
      </w:pPr>
    </w:p>
    <w:p w14:paraId="7D828E4A" w14:textId="77777777" w:rsidR="000F017C" w:rsidRDefault="000F017C">
      <w:pPr>
        <w:pStyle w:val="ConsPlusNormal"/>
        <w:ind w:firstLine="540"/>
        <w:jc w:val="both"/>
      </w:pPr>
      <w:bookmarkStart w:id="2" w:name="P71"/>
      <w:bookmarkEnd w:id="2"/>
      <w:r>
        <w:t>2.1. Размер платы за превышение нормативов водоотведения определяется исходя из фактического превышения концентраций загрязняющих веществ по отношению к нормативам водоотведения с учетом фоновых концентраций веществ в поставляемой абоненту питьевой воде, фактической массы сброшенных загрязняющих веществ и определяется по формуле:</w:t>
      </w:r>
    </w:p>
    <w:p w14:paraId="1499A1EC" w14:textId="77777777" w:rsidR="000F017C" w:rsidRDefault="000F017C">
      <w:pPr>
        <w:pStyle w:val="ConsPlusNormal"/>
        <w:jc w:val="both"/>
      </w:pPr>
    </w:p>
    <w:p w14:paraId="64E5AA15" w14:textId="77777777" w:rsidR="000F017C" w:rsidRDefault="000F017C">
      <w:pPr>
        <w:pStyle w:val="ConsPlusNormal"/>
        <w:ind w:firstLine="540"/>
        <w:jc w:val="both"/>
      </w:pPr>
      <w:r w:rsidRPr="00FE39E8">
        <w:rPr>
          <w:position w:val="-21"/>
        </w:rPr>
        <w:pict w14:anchorId="4A452BCE">
          <v:shape id="_x0000_i1025" style="width:211.5pt;height:32.25pt" coordsize="" o:spt="100" adj="0,,0" path="" filled="f" stroked="f">
            <v:stroke joinstyle="miter"/>
            <v:imagedata r:id="rId26" o:title="base_23920_124376_32768"/>
            <v:formulas/>
            <v:path o:connecttype="segments"/>
          </v:shape>
        </w:pict>
      </w:r>
    </w:p>
    <w:p w14:paraId="59BACF2E" w14:textId="77777777" w:rsidR="000F017C" w:rsidRDefault="000F017C">
      <w:pPr>
        <w:pStyle w:val="ConsPlusNormal"/>
        <w:jc w:val="both"/>
      </w:pPr>
    </w:p>
    <w:p w14:paraId="6EAAF299" w14:textId="77777777" w:rsidR="000F017C" w:rsidRDefault="000F017C">
      <w:pPr>
        <w:pStyle w:val="ConsPlusNormal"/>
        <w:ind w:firstLine="540"/>
        <w:jc w:val="both"/>
      </w:pPr>
      <w:r>
        <w:t>где</w:t>
      </w:r>
    </w:p>
    <w:p w14:paraId="2F29BE16" w14:textId="77777777" w:rsidR="000F017C" w:rsidRDefault="000F017C">
      <w:pPr>
        <w:pStyle w:val="ConsPlusNormal"/>
        <w:spacing w:before="220"/>
        <w:ind w:firstLine="540"/>
        <w:jc w:val="both"/>
      </w:pPr>
      <w:r>
        <w:t>П - размер платы за сброс загрязняющих веществ с превышением установленных нормативов водоотведения населенного пункта, тыс. руб.;</w:t>
      </w:r>
    </w:p>
    <w:p w14:paraId="6F6E180C" w14:textId="77777777" w:rsidR="000F017C" w:rsidRDefault="000F017C">
      <w:pPr>
        <w:pStyle w:val="ConsPlusNormal"/>
        <w:spacing w:before="220"/>
        <w:ind w:firstLine="540"/>
        <w:jc w:val="both"/>
      </w:pPr>
      <w:r>
        <w:t>К</w:t>
      </w:r>
      <w:r>
        <w:rPr>
          <w:vertAlign w:val="subscript"/>
        </w:rPr>
        <w:t>вг</w:t>
      </w:r>
      <w:r>
        <w:t xml:space="preserve"> - </w:t>
      </w:r>
      <w:hyperlink w:anchor="P127" w:history="1">
        <w:r>
          <w:rPr>
            <w:color w:val="0000FF"/>
          </w:rPr>
          <w:t>коэффициент</w:t>
        </w:r>
      </w:hyperlink>
      <w:r>
        <w:t>, учитывающий природно-климатические условия в зависимости от времени года, установленный в Приложении 1 к настоящему Порядку;</w:t>
      </w:r>
    </w:p>
    <w:p w14:paraId="6D9D7E31" w14:textId="77777777" w:rsidR="000F017C" w:rsidRDefault="000F017C">
      <w:pPr>
        <w:pStyle w:val="ConsPlusNormal"/>
        <w:spacing w:before="220"/>
        <w:ind w:firstLine="540"/>
        <w:jc w:val="both"/>
      </w:pPr>
      <w:r>
        <w:t>К</w:t>
      </w:r>
      <w:r>
        <w:rPr>
          <w:vertAlign w:val="subscript"/>
        </w:rPr>
        <w:t>в</w:t>
      </w:r>
      <w:r>
        <w:t xml:space="preserve"> - коэффициент, учитывающий экологические факторы (состояние водных объектов), равный 1,41;</w:t>
      </w:r>
    </w:p>
    <w:p w14:paraId="4DFF0520" w14:textId="77777777" w:rsidR="000F017C" w:rsidRDefault="000F017C">
      <w:pPr>
        <w:pStyle w:val="ConsPlusNormal"/>
        <w:spacing w:before="220"/>
        <w:ind w:firstLine="540"/>
        <w:jc w:val="both"/>
      </w:pPr>
      <w:r>
        <w:lastRenderedPageBreak/>
        <w:t>К</w:t>
      </w:r>
      <w:r>
        <w:rPr>
          <w:vertAlign w:val="subscript"/>
        </w:rPr>
        <w:t>ин</w:t>
      </w:r>
      <w:r>
        <w:t xml:space="preserve"> - коэффициент индексации, учитывающий инфляционную составляющую экономического развития, принимается на уровне накопленного к периоду исчисления платы </w:t>
      </w:r>
      <w:hyperlink w:anchor="P167" w:history="1">
        <w:r>
          <w:rPr>
            <w:color w:val="0000FF"/>
          </w:rPr>
          <w:t>индекса-дефлятора</w:t>
        </w:r>
      </w:hyperlink>
      <w:r>
        <w:t xml:space="preserve"> по годам согласно приложению 2 к настоящему Порядку;</w:t>
      </w:r>
    </w:p>
    <w:p w14:paraId="4B74890C" w14:textId="77777777" w:rsidR="000F017C" w:rsidRDefault="000F017C">
      <w:pPr>
        <w:pStyle w:val="ConsPlusNormal"/>
        <w:spacing w:before="220"/>
        <w:ind w:firstLine="540"/>
        <w:jc w:val="both"/>
      </w:pPr>
      <w:r>
        <w:t>Н</w:t>
      </w:r>
      <w:r>
        <w:rPr>
          <w:vertAlign w:val="subscript"/>
        </w:rPr>
        <w:t>i</w:t>
      </w:r>
      <w:r>
        <w:t xml:space="preserve"> - </w:t>
      </w:r>
      <w:hyperlink w:anchor="P205" w:history="1">
        <w:r>
          <w:rPr>
            <w:color w:val="0000FF"/>
          </w:rPr>
          <w:t>таксы</w:t>
        </w:r>
      </w:hyperlink>
      <w:r>
        <w:t xml:space="preserve"> для исчисления платы за сброс загрязняющих веществ с превышением установленных нормативов водоотведения, тыс. руб./т, определяются в соответствии с приложением 3 к настоящему Порядку;</w:t>
      </w:r>
    </w:p>
    <w:p w14:paraId="50BA64D4" w14:textId="77777777" w:rsidR="000F017C" w:rsidRDefault="000F017C">
      <w:pPr>
        <w:pStyle w:val="ConsPlusNormal"/>
        <w:spacing w:before="220"/>
        <w:ind w:firstLine="540"/>
        <w:jc w:val="both"/>
      </w:pPr>
      <w:r>
        <w:t>M</w:t>
      </w:r>
      <w:r>
        <w:rPr>
          <w:vertAlign w:val="subscript"/>
        </w:rPr>
        <w:t>i</w:t>
      </w:r>
      <w:r>
        <w:t xml:space="preserve"> - масса сброшенного i-го вредного (загрязняющего) вещества, которая определяется по формуле:</w:t>
      </w:r>
    </w:p>
    <w:p w14:paraId="19BB0032" w14:textId="77777777" w:rsidR="000F017C" w:rsidRDefault="000F017C">
      <w:pPr>
        <w:pStyle w:val="ConsPlusNormal"/>
        <w:jc w:val="both"/>
      </w:pPr>
    </w:p>
    <w:p w14:paraId="36033636" w14:textId="77777777" w:rsidR="000F017C" w:rsidRDefault="000F017C">
      <w:pPr>
        <w:pStyle w:val="ConsPlusNormal"/>
        <w:ind w:firstLine="540"/>
        <w:jc w:val="both"/>
      </w:pPr>
      <w:r>
        <w:t>М</w:t>
      </w:r>
      <w:r>
        <w:rPr>
          <w:vertAlign w:val="subscript"/>
        </w:rPr>
        <w:t>i</w:t>
      </w:r>
      <w:r>
        <w:t xml:space="preserve"> = Q x (С</w:t>
      </w:r>
      <w:r>
        <w:rPr>
          <w:vertAlign w:val="subscript"/>
        </w:rPr>
        <w:t>фi</w:t>
      </w:r>
      <w:r>
        <w:t xml:space="preserve"> - С</w:t>
      </w:r>
      <w:r>
        <w:rPr>
          <w:vertAlign w:val="subscript"/>
        </w:rPr>
        <w:t>дi</w:t>
      </w:r>
      <w:r>
        <w:t xml:space="preserve"> - С</w:t>
      </w:r>
      <w:r>
        <w:rPr>
          <w:vertAlign w:val="subscript"/>
        </w:rPr>
        <w:t>фон</w:t>
      </w:r>
      <w:r>
        <w:t>) x 10</w:t>
      </w:r>
      <w:r>
        <w:rPr>
          <w:vertAlign w:val="superscript"/>
        </w:rPr>
        <w:t>-6</w:t>
      </w:r>
      <w:r>
        <w:t>,</w:t>
      </w:r>
    </w:p>
    <w:p w14:paraId="34438A5D" w14:textId="77777777" w:rsidR="000F017C" w:rsidRDefault="000F017C">
      <w:pPr>
        <w:pStyle w:val="ConsPlusNormal"/>
        <w:jc w:val="both"/>
      </w:pPr>
    </w:p>
    <w:p w14:paraId="1E1FD5F9" w14:textId="77777777" w:rsidR="000F017C" w:rsidRDefault="000F017C">
      <w:pPr>
        <w:pStyle w:val="ConsPlusNormal"/>
        <w:ind w:firstLine="540"/>
        <w:jc w:val="both"/>
      </w:pPr>
      <w:r>
        <w:t>где</w:t>
      </w:r>
    </w:p>
    <w:p w14:paraId="4660702C" w14:textId="77777777" w:rsidR="000F017C" w:rsidRDefault="000F017C">
      <w:pPr>
        <w:pStyle w:val="ConsPlusNormal"/>
        <w:spacing w:before="220"/>
        <w:ind w:firstLine="540"/>
        <w:jc w:val="both"/>
      </w:pPr>
      <w:r>
        <w:t>М</w:t>
      </w:r>
      <w:r>
        <w:rPr>
          <w:vertAlign w:val="subscript"/>
        </w:rPr>
        <w:t>i</w:t>
      </w:r>
      <w:r>
        <w:t xml:space="preserve"> - масса сброшенного i-го вредного (загрязняющего) вещества, т;</w:t>
      </w:r>
    </w:p>
    <w:p w14:paraId="7CBC2318" w14:textId="77777777" w:rsidR="000F017C" w:rsidRDefault="000F017C">
      <w:pPr>
        <w:pStyle w:val="ConsPlusNormal"/>
        <w:spacing w:before="220"/>
        <w:ind w:firstLine="540"/>
        <w:jc w:val="both"/>
      </w:pPr>
      <w:r>
        <w:t>i - загрязняющее вещество, по которому исчисляется плата;</w:t>
      </w:r>
    </w:p>
    <w:p w14:paraId="589B4B20" w14:textId="77777777" w:rsidR="000F017C" w:rsidRDefault="000F017C">
      <w:pPr>
        <w:pStyle w:val="ConsPlusNormal"/>
        <w:spacing w:before="220"/>
        <w:ind w:firstLine="540"/>
        <w:jc w:val="both"/>
      </w:pPr>
      <w:r>
        <w:t>Q - объем водоотведения с превышением содержания i-го вредного (загрязняющего) вещества с момента обнаружения, который определяется контрольным отбором проб сточных вод, и до момента прекращения нарушений по сбросу сточных вод с превышением содержания загрязняющих веществ, подтвержденного повторным контрольным отбором проб сточных вод, проводимым организацией ВКХ и (или) аккредитованной организацией, имеющей право на проведение указанных работ, по заявке абонента и за его счет, с участием организации ВКХ;</w:t>
      </w:r>
    </w:p>
    <w:p w14:paraId="589DEAC2" w14:textId="77777777" w:rsidR="000F017C" w:rsidRDefault="000F017C">
      <w:pPr>
        <w:pStyle w:val="ConsPlusNormal"/>
        <w:spacing w:before="220"/>
        <w:ind w:firstLine="540"/>
        <w:jc w:val="both"/>
      </w:pPr>
      <w:r>
        <w:t>С</w:t>
      </w:r>
      <w:r>
        <w:rPr>
          <w:vertAlign w:val="subscript"/>
        </w:rPr>
        <w:t>фi</w:t>
      </w:r>
      <w:r>
        <w:t xml:space="preserve"> - фактическая концентрация i-го вредного фi (загрязняющего) вещества в сточных водах по результатам анализов аккредитованной лаборатории, мг/дм</w:t>
      </w:r>
      <w:r>
        <w:rPr>
          <w:vertAlign w:val="superscript"/>
        </w:rPr>
        <w:t>3</w:t>
      </w:r>
      <w:r>
        <w:t>;</w:t>
      </w:r>
    </w:p>
    <w:p w14:paraId="3D43F00A" w14:textId="77777777" w:rsidR="000F017C" w:rsidRDefault="000F017C">
      <w:pPr>
        <w:pStyle w:val="ConsPlusNormal"/>
        <w:spacing w:before="220"/>
        <w:ind w:firstLine="540"/>
        <w:jc w:val="both"/>
      </w:pPr>
      <w:r>
        <w:t>С</w:t>
      </w:r>
      <w:r>
        <w:rPr>
          <w:vertAlign w:val="subscript"/>
        </w:rPr>
        <w:t>дi</w:t>
      </w:r>
      <w:r>
        <w:t xml:space="preserve"> - установленный норматив водоотведения, мг/дм</w:t>
      </w:r>
      <w:r>
        <w:rPr>
          <w:vertAlign w:val="superscript"/>
        </w:rPr>
        <w:t>3</w:t>
      </w:r>
      <w:r>
        <w:t>;</w:t>
      </w:r>
    </w:p>
    <w:p w14:paraId="725C881F" w14:textId="77777777" w:rsidR="000F017C" w:rsidRDefault="000F017C">
      <w:pPr>
        <w:pStyle w:val="ConsPlusNormal"/>
        <w:spacing w:before="220"/>
        <w:ind w:firstLine="540"/>
        <w:jc w:val="both"/>
      </w:pPr>
      <w:r>
        <w:t>С</w:t>
      </w:r>
      <w:r>
        <w:rPr>
          <w:vertAlign w:val="subscript"/>
        </w:rPr>
        <w:t>фон</w:t>
      </w:r>
      <w:r>
        <w:t xml:space="preserve"> - фоновая концентрация i-го вредного фi (загрязняющего) вещества загрязняющего вещества в питьевой воде (мг/дмЗ). За фоновую концентрацию загрязняющего вещества в питьевой воде принимается средняя концентрация данного вещества в питьевой воде в месяц, в котором была отобрана проба сточных вод, в контрольных точках, определяемых органом местного самоуправления муниципального образования Пермского края;</w:t>
      </w:r>
    </w:p>
    <w:p w14:paraId="62DEFAF4" w14:textId="77777777" w:rsidR="000F017C" w:rsidRDefault="000F017C">
      <w:pPr>
        <w:pStyle w:val="ConsPlusNormal"/>
        <w:spacing w:before="220"/>
        <w:ind w:firstLine="540"/>
        <w:jc w:val="both"/>
      </w:pPr>
      <w:r>
        <w:t>10</w:t>
      </w:r>
      <w:r>
        <w:rPr>
          <w:vertAlign w:val="superscript"/>
        </w:rPr>
        <w:t>-6</w:t>
      </w:r>
      <w:r>
        <w:t xml:space="preserve"> - коэффициент перевода массы вредного (загрязняющего) вещества в т;</w:t>
      </w:r>
    </w:p>
    <w:p w14:paraId="1F4E5FD9" w14:textId="77777777" w:rsidR="000F017C" w:rsidRDefault="000F017C">
      <w:pPr>
        <w:pStyle w:val="ConsPlusNormal"/>
        <w:spacing w:before="220"/>
        <w:ind w:firstLine="540"/>
        <w:jc w:val="both"/>
      </w:pPr>
      <w:r>
        <w:t>К</w:t>
      </w:r>
      <w:r>
        <w:rPr>
          <w:vertAlign w:val="subscript"/>
        </w:rPr>
        <w:t>из</w:t>
      </w:r>
      <w:r>
        <w:t xml:space="preserve"> - коэффициент, учитывающий интенсивность негативного воздействия вредных (загрязняющих) веществ:</w:t>
      </w:r>
    </w:p>
    <w:p w14:paraId="1CBFCF51" w14:textId="77777777" w:rsidR="000F017C" w:rsidRDefault="000F017C">
      <w:pPr>
        <w:pStyle w:val="ConsPlusNormal"/>
        <w:spacing w:before="220"/>
        <w:ind w:firstLine="540"/>
        <w:jc w:val="both"/>
      </w:pPr>
      <w:r>
        <w:t>устанавливается в зависимости от кратности превышения фактической концентрации над нормативной концентрацией.</w:t>
      </w:r>
    </w:p>
    <w:p w14:paraId="058114D8" w14:textId="77777777" w:rsidR="000F017C" w:rsidRDefault="000F017C">
      <w:pPr>
        <w:pStyle w:val="ConsPlusNormal"/>
        <w:spacing w:before="220"/>
        <w:ind w:firstLine="540"/>
        <w:jc w:val="both"/>
      </w:pPr>
      <w:r>
        <w:t>Указанный коэффициент принимается в размере:</w:t>
      </w:r>
    </w:p>
    <w:p w14:paraId="440961B5" w14:textId="77777777" w:rsidR="000F017C" w:rsidRDefault="000F017C">
      <w:pPr>
        <w:pStyle w:val="ConsPlusNormal"/>
        <w:spacing w:before="220"/>
        <w:ind w:firstLine="540"/>
        <w:jc w:val="both"/>
      </w:pPr>
      <w:r>
        <w:t>равном 1 при превышениях до 10 раз;</w:t>
      </w:r>
    </w:p>
    <w:p w14:paraId="36F64248" w14:textId="77777777" w:rsidR="000F017C" w:rsidRDefault="000F017C">
      <w:pPr>
        <w:pStyle w:val="ConsPlusNormal"/>
        <w:spacing w:before="220"/>
        <w:ind w:firstLine="540"/>
        <w:jc w:val="both"/>
      </w:pPr>
      <w:r>
        <w:t>равном 2 при превышениях более 10 и до 50 раз;</w:t>
      </w:r>
    </w:p>
    <w:p w14:paraId="2059A2B8" w14:textId="77777777" w:rsidR="000F017C" w:rsidRDefault="000F017C">
      <w:pPr>
        <w:pStyle w:val="ConsPlusNormal"/>
        <w:spacing w:before="220"/>
        <w:ind w:firstLine="540"/>
        <w:jc w:val="both"/>
      </w:pPr>
      <w:r>
        <w:t>равном 5 при превышениях более 50 раз.</w:t>
      </w:r>
    </w:p>
    <w:p w14:paraId="29C4292A" w14:textId="77777777" w:rsidR="000F017C" w:rsidRDefault="000F017C">
      <w:pPr>
        <w:pStyle w:val="ConsPlusNormal"/>
        <w:spacing w:before="220"/>
        <w:ind w:firstLine="540"/>
        <w:jc w:val="both"/>
      </w:pPr>
      <w:bookmarkStart w:id="3" w:name="P99"/>
      <w:bookmarkEnd w:id="3"/>
      <w:r>
        <w:t xml:space="preserve">2.2. Для абонентов, имеющих самостоятельные выпуски в систему канализации, среднесуточный объем отводимых сточных вод с объектов которых составляет менее 30 кубических метров в сутки суммарно по всем выпускам (среднесуточный объем сброшенных сточных вод определяется исходя из фактического объема водоотведения по итогам предыдущего </w:t>
      </w:r>
      <w:r>
        <w:lastRenderedPageBreak/>
        <w:t xml:space="preserve">календарного года), и одновременно не имеющих производственных источников загрязнения сточных вод, размер платы за превышение нормативов водоотведения (сверхнормативный сброс, превышение нормативов по составу сточных вод) определяется в соответствии с </w:t>
      </w:r>
      <w:hyperlink w:anchor="P71" w:history="1">
        <w:r>
          <w:rPr>
            <w:color w:val="0000FF"/>
          </w:rPr>
          <w:t>пунктом 2.1</w:t>
        </w:r>
      </w:hyperlink>
      <w:r>
        <w:t xml:space="preserve"> настоящего Порядка.</w:t>
      </w:r>
    </w:p>
    <w:p w14:paraId="656BEC33" w14:textId="77777777" w:rsidR="000F017C" w:rsidRDefault="000F017C">
      <w:pPr>
        <w:pStyle w:val="ConsPlusNormal"/>
        <w:jc w:val="both"/>
      </w:pPr>
      <w:r>
        <w:t xml:space="preserve">(в ред. </w:t>
      </w:r>
      <w:hyperlink r:id="rId27" w:history="1">
        <w:r>
          <w:rPr>
            <w:color w:val="0000FF"/>
          </w:rPr>
          <w:t>Постановления</w:t>
        </w:r>
      </w:hyperlink>
      <w:r>
        <w:t xml:space="preserve"> Правительства Пермского края от 05.12.2017 N 976-п)</w:t>
      </w:r>
    </w:p>
    <w:p w14:paraId="7851465A" w14:textId="77777777" w:rsidR="000F017C" w:rsidRDefault="000F017C">
      <w:pPr>
        <w:pStyle w:val="ConsPlusNormal"/>
        <w:spacing w:before="220"/>
        <w:ind w:firstLine="540"/>
        <w:jc w:val="both"/>
      </w:pPr>
      <w:r>
        <w:t>Общая сумма платы за сброс загрязняющих веществ в системы канализации для таких абонентов определяется суммированием платы по всем загрязняющим веществам, по которым отмечено превышение установленных за превышение нормативов водоотведения, но не более одного тарифа за каждый кубический метр фактического объема водоотведения.</w:t>
      </w:r>
    </w:p>
    <w:p w14:paraId="6104E520" w14:textId="77777777" w:rsidR="000F017C" w:rsidRDefault="000F017C">
      <w:pPr>
        <w:pStyle w:val="ConsPlusNormal"/>
        <w:jc w:val="both"/>
      </w:pPr>
      <w:r>
        <w:t xml:space="preserve">(в ред. </w:t>
      </w:r>
      <w:hyperlink r:id="rId28" w:history="1">
        <w:r>
          <w:rPr>
            <w:color w:val="0000FF"/>
          </w:rPr>
          <w:t>Постановления</w:t>
        </w:r>
      </w:hyperlink>
      <w:r>
        <w:t xml:space="preserve"> Правительства Пермского края от 05.12.2017 N 976-п)</w:t>
      </w:r>
    </w:p>
    <w:p w14:paraId="13D6F556" w14:textId="77777777" w:rsidR="000F017C" w:rsidRDefault="000F017C">
      <w:pPr>
        <w:pStyle w:val="ConsPlusNormal"/>
        <w:spacing w:before="220"/>
        <w:ind w:firstLine="540"/>
        <w:jc w:val="both"/>
      </w:pPr>
      <w:bookmarkStart w:id="4" w:name="P103"/>
      <w:bookmarkEnd w:id="4"/>
      <w:r>
        <w:t xml:space="preserve">2.3. Для абонентов, имеющих самостоятельные выпуски в систему канализации, среднесуточный объем отводимых сточных вод с объектов которых составляет более 200 кубических метров в сутки суммарно по всем выпускам в одну систему канализации (среднесуточный объем сброшенных сточных вод определяется исходя из фактического объема водоотведения по итогам предыдущего календарного года), размер платы определяется в соответствии с </w:t>
      </w:r>
      <w:hyperlink w:anchor="P71" w:history="1">
        <w:r>
          <w:rPr>
            <w:color w:val="0000FF"/>
          </w:rPr>
          <w:t>пунктом 2.1</w:t>
        </w:r>
      </w:hyperlink>
      <w:r>
        <w:t xml:space="preserve"> настоящего Порядка.</w:t>
      </w:r>
    </w:p>
    <w:p w14:paraId="388EAF9F" w14:textId="77777777" w:rsidR="000F017C" w:rsidRDefault="000F017C">
      <w:pPr>
        <w:pStyle w:val="ConsPlusNormal"/>
        <w:jc w:val="both"/>
      </w:pPr>
      <w:r>
        <w:t xml:space="preserve">(в ред. </w:t>
      </w:r>
      <w:hyperlink r:id="rId29" w:history="1">
        <w:r>
          <w:rPr>
            <w:color w:val="0000FF"/>
          </w:rPr>
          <w:t>Постановления</w:t>
        </w:r>
      </w:hyperlink>
      <w:r>
        <w:t xml:space="preserve"> Правительства Пермского края от 05.12.2017 N 976-п)</w:t>
      </w:r>
    </w:p>
    <w:p w14:paraId="54F43642" w14:textId="77777777" w:rsidR="000F017C" w:rsidRDefault="000F017C">
      <w:pPr>
        <w:pStyle w:val="ConsPlusNormal"/>
        <w:spacing w:before="220"/>
        <w:ind w:firstLine="540"/>
        <w:jc w:val="both"/>
      </w:pPr>
      <w:r>
        <w:t>Общая сумма платы за превышение нормативов водоотведения в системы канализации для таких абонентов определяется суммированием платы по всем загрязняющим веществам, по которым отмечено превышение установленных нормативов водоотведения, но не более 1,5 тарифа за каждый кубический метр фактического объема водоотведения.</w:t>
      </w:r>
    </w:p>
    <w:p w14:paraId="37D27777" w14:textId="77777777" w:rsidR="000F017C" w:rsidRDefault="000F017C">
      <w:pPr>
        <w:pStyle w:val="ConsPlusNormal"/>
        <w:jc w:val="both"/>
      </w:pPr>
      <w:r>
        <w:t xml:space="preserve">(в ред. </w:t>
      </w:r>
      <w:hyperlink r:id="rId30" w:history="1">
        <w:r>
          <w:rPr>
            <w:color w:val="0000FF"/>
          </w:rPr>
          <w:t>Постановления</w:t>
        </w:r>
      </w:hyperlink>
      <w:r>
        <w:t xml:space="preserve"> Правительства Пермского края от 05.12.2017 N 976-п)</w:t>
      </w:r>
    </w:p>
    <w:p w14:paraId="203DE2E1" w14:textId="77777777" w:rsidR="000F017C" w:rsidRDefault="000F017C">
      <w:pPr>
        <w:pStyle w:val="ConsPlusNormal"/>
        <w:spacing w:before="220"/>
        <w:ind w:firstLine="540"/>
        <w:jc w:val="both"/>
      </w:pPr>
      <w:r>
        <w:t xml:space="preserve">2.4. Для абонентов, не указанных в </w:t>
      </w:r>
      <w:hyperlink w:anchor="P99" w:history="1">
        <w:r>
          <w:rPr>
            <w:color w:val="0000FF"/>
          </w:rPr>
          <w:t>пунктах 2.2</w:t>
        </w:r>
      </w:hyperlink>
      <w:r>
        <w:t xml:space="preserve"> и </w:t>
      </w:r>
      <w:hyperlink w:anchor="P103" w:history="1">
        <w:r>
          <w:rPr>
            <w:color w:val="0000FF"/>
          </w:rPr>
          <w:t>2.3</w:t>
        </w:r>
      </w:hyperlink>
      <w:r>
        <w:t xml:space="preserve"> настоящего Порядка, общая сумма платы за сброс загрязняющих веществ в системы канализации определяется суммированием платы по всем загрязняющим веществам, по которым отмечено превышение установленных нормативов водоотведения, но не более двух тарифов за каждый кубический метр фактического объема водоотведения.</w:t>
      </w:r>
    </w:p>
    <w:p w14:paraId="013592A1" w14:textId="77777777" w:rsidR="000F017C" w:rsidRDefault="000F017C">
      <w:pPr>
        <w:pStyle w:val="ConsPlusNormal"/>
        <w:jc w:val="both"/>
      </w:pPr>
      <w:r>
        <w:t xml:space="preserve">(в ред. </w:t>
      </w:r>
      <w:hyperlink r:id="rId31" w:history="1">
        <w:r>
          <w:rPr>
            <w:color w:val="0000FF"/>
          </w:rPr>
          <w:t>Постановления</w:t>
        </w:r>
      </w:hyperlink>
      <w:r>
        <w:t xml:space="preserve"> Правительства Пермского края от 05.12.2017 N 976-п)</w:t>
      </w:r>
    </w:p>
    <w:p w14:paraId="7F46E980" w14:textId="77777777" w:rsidR="000F017C" w:rsidRDefault="000F017C">
      <w:pPr>
        <w:pStyle w:val="ConsPlusNormal"/>
        <w:spacing w:before="220"/>
        <w:ind w:firstLine="540"/>
        <w:jc w:val="both"/>
      </w:pPr>
      <w:r>
        <w:t>2.5. При соблюдении нормативов водоотведения ВУП по химическому потреблению кислорода (далее - ХПК) и биологическому потреблению кислорода (далее - БПК) соотношение ХПК к БПК не учитывается.</w:t>
      </w:r>
    </w:p>
    <w:p w14:paraId="5E78CA7C" w14:textId="77777777" w:rsidR="000F017C" w:rsidRDefault="000F017C">
      <w:pPr>
        <w:pStyle w:val="ConsPlusNormal"/>
        <w:jc w:val="both"/>
      </w:pPr>
      <w:r>
        <w:t xml:space="preserve">(п. 2.5 в ред. </w:t>
      </w:r>
      <w:hyperlink r:id="rId32" w:history="1">
        <w:r>
          <w:rPr>
            <w:color w:val="0000FF"/>
          </w:rPr>
          <w:t>Постановления</w:t>
        </w:r>
      </w:hyperlink>
      <w:r>
        <w:t xml:space="preserve"> Правительства Пермского края от 05.12.2017 N 976-п)</w:t>
      </w:r>
    </w:p>
    <w:p w14:paraId="5AFCED82" w14:textId="77777777" w:rsidR="000F017C" w:rsidRDefault="000F017C">
      <w:pPr>
        <w:pStyle w:val="ConsPlusNormal"/>
        <w:jc w:val="both"/>
      </w:pPr>
    </w:p>
    <w:p w14:paraId="343074BC" w14:textId="77777777" w:rsidR="000F017C" w:rsidRDefault="000F017C">
      <w:pPr>
        <w:pStyle w:val="ConsPlusNormal"/>
        <w:jc w:val="both"/>
      </w:pPr>
    </w:p>
    <w:p w14:paraId="41FB2856" w14:textId="77777777" w:rsidR="000F017C" w:rsidRDefault="000F017C">
      <w:pPr>
        <w:pStyle w:val="ConsPlusNormal"/>
        <w:jc w:val="both"/>
      </w:pPr>
    </w:p>
    <w:p w14:paraId="5B47557D" w14:textId="77777777" w:rsidR="000F017C" w:rsidRDefault="000F017C">
      <w:pPr>
        <w:pStyle w:val="ConsPlusNormal"/>
        <w:jc w:val="both"/>
      </w:pPr>
    </w:p>
    <w:p w14:paraId="5AA78BFA" w14:textId="77777777" w:rsidR="000F017C" w:rsidRDefault="000F017C">
      <w:pPr>
        <w:pStyle w:val="ConsPlusNormal"/>
        <w:jc w:val="both"/>
      </w:pPr>
    </w:p>
    <w:p w14:paraId="68B1E16A" w14:textId="77777777" w:rsidR="000F017C" w:rsidRDefault="000F017C">
      <w:pPr>
        <w:pStyle w:val="ConsPlusNormal"/>
        <w:jc w:val="right"/>
        <w:outlineLvl w:val="1"/>
      </w:pPr>
      <w:r>
        <w:t>Приложение 1</w:t>
      </w:r>
    </w:p>
    <w:p w14:paraId="0B21996B" w14:textId="77777777" w:rsidR="000F017C" w:rsidRDefault="000F017C">
      <w:pPr>
        <w:pStyle w:val="ConsPlusNormal"/>
        <w:jc w:val="right"/>
      </w:pPr>
      <w:r>
        <w:t>к Порядку</w:t>
      </w:r>
    </w:p>
    <w:p w14:paraId="230765A8" w14:textId="77777777" w:rsidR="000F017C" w:rsidRDefault="000F017C">
      <w:pPr>
        <w:pStyle w:val="ConsPlusNormal"/>
        <w:jc w:val="right"/>
      </w:pPr>
      <w:r>
        <w:t>взимания платы за сброс сточных</w:t>
      </w:r>
    </w:p>
    <w:p w14:paraId="6DD391F4" w14:textId="77777777" w:rsidR="000F017C" w:rsidRDefault="000F017C">
      <w:pPr>
        <w:pStyle w:val="ConsPlusNormal"/>
        <w:jc w:val="right"/>
      </w:pPr>
      <w:r>
        <w:t>вод и загрязняющих веществ в системы</w:t>
      </w:r>
    </w:p>
    <w:p w14:paraId="6893391F" w14:textId="77777777" w:rsidR="000F017C" w:rsidRDefault="000F017C">
      <w:pPr>
        <w:pStyle w:val="ConsPlusNormal"/>
        <w:jc w:val="right"/>
      </w:pPr>
      <w:r>
        <w:t>канализации населенных пунктов</w:t>
      </w:r>
    </w:p>
    <w:p w14:paraId="73034149" w14:textId="77777777" w:rsidR="000F017C" w:rsidRDefault="000F017C">
      <w:pPr>
        <w:pStyle w:val="ConsPlusNormal"/>
        <w:jc w:val="right"/>
      </w:pPr>
      <w:r>
        <w:t>Пермского края с предприятий</w:t>
      </w:r>
    </w:p>
    <w:p w14:paraId="5EEC845B" w14:textId="77777777" w:rsidR="000F017C" w:rsidRDefault="000F017C">
      <w:pPr>
        <w:pStyle w:val="ConsPlusNormal"/>
        <w:jc w:val="right"/>
      </w:pPr>
      <w:r>
        <w:t>и организаций, отводящих сточные</w:t>
      </w:r>
    </w:p>
    <w:p w14:paraId="329E7432" w14:textId="77777777" w:rsidR="000F017C" w:rsidRDefault="000F017C">
      <w:pPr>
        <w:pStyle w:val="ConsPlusNormal"/>
        <w:jc w:val="right"/>
      </w:pPr>
      <w:r>
        <w:t>воды и загрязняющие вещества</w:t>
      </w:r>
    </w:p>
    <w:p w14:paraId="03DC738A" w14:textId="77777777" w:rsidR="000F017C" w:rsidRDefault="000F017C">
      <w:pPr>
        <w:pStyle w:val="ConsPlusNormal"/>
        <w:jc w:val="right"/>
      </w:pPr>
      <w:r>
        <w:t>в системы канализации населенных</w:t>
      </w:r>
    </w:p>
    <w:p w14:paraId="3B4932A6" w14:textId="77777777" w:rsidR="000F017C" w:rsidRDefault="000F017C">
      <w:pPr>
        <w:pStyle w:val="ConsPlusNormal"/>
        <w:jc w:val="right"/>
      </w:pPr>
      <w:r>
        <w:t>пунктов Пермского края</w:t>
      </w:r>
    </w:p>
    <w:p w14:paraId="0228E905" w14:textId="77777777" w:rsidR="000F017C" w:rsidRDefault="000F017C">
      <w:pPr>
        <w:pStyle w:val="ConsPlusNormal"/>
        <w:jc w:val="both"/>
      </w:pPr>
    </w:p>
    <w:p w14:paraId="768008B4" w14:textId="77777777" w:rsidR="000F017C" w:rsidRDefault="000F017C">
      <w:pPr>
        <w:pStyle w:val="ConsPlusTitle"/>
        <w:jc w:val="center"/>
      </w:pPr>
      <w:bookmarkStart w:id="5" w:name="P127"/>
      <w:bookmarkEnd w:id="5"/>
      <w:r>
        <w:t>КОЭФФИЦИЕНТ,</w:t>
      </w:r>
    </w:p>
    <w:p w14:paraId="28DAE1D2" w14:textId="77777777" w:rsidR="000F017C" w:rsidRDefault="000F017C">
      <w:pPr>
        <w:pStyle w:val="ConsPlusTitle"/>
        <w:jc w:val="center"/>
      </w:pPr>
      <w:r>
        <w:t>учитывающий природно-климатические условия в зависимости</w:t>
      </w:r>
    </w:p>
    <w:p w14:paraId="70160C94" w14:textId="77777777" w:rsidR="000F017C" w:rsidRDefault="000F017C">
      <w:pPr>
        <w:pStyle w:val="ConsPlusTitle"/>
        <w:jc w:val="center"/>
      </w:pPr>
      <w:r>
        <w:lastRenderedPageBreak/>
        <w:t>от времени года (К</w:t>
      </w:r>
      <w:r>
        <w:rPr>
          <w:vertAlign w:val="subscript"/>
        </w:rPr>
        <w:t>вг</w:t>
      </w:r>
      <w:r>
        <w:t>)</w:t>
      </w:r>
    </w:p>
    <w:p w14:paraId="18ED7B0F" w14:textId="77777777" w:rsidR="000F017C" w:rsidRDefault="000F017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17C" w14:paraId="3BD5A2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96BA80" w14:textId="77777777" w:rsidR="000F017C" w:rsidRDefault="000F017C"/>
        </w:tc>
        <w:tc>
          <w:tcPr>
            <w:tcW w:w="113" w:type="dxa"/>
            <w:tcBorders>
              <w:top w:val="nil"/>
              <w:left w:val="nil"/>
              <w:bottom w:val="nil"/>
              <w:right w:val="nil"/>
            </w:tcBorders>
            <w:shd w:val="clear" w:color="auto" w:fill="F4F3F8"/>
            <w:tcMar>
              <w:top w:w="0" w:type="dxa"/>
              <w:left w:w="0" w:type="dxa"/>
              <w:bottom w:w="0" w:type="dxa"/>
              <w:right w:w="0" w:type="dxa"/>
            </w:tcMar>
          </w:tcPr>
          <w:p w14:paraId="567DA859" w14:textId="77777777" w:rsidR="000F017C" w:rsidRDefault="000F017C"/>
        </w:tc>
        <w:tc>
          <w:tcPr>
            <w:tcW w:w="0" w:type="auto"/>
            <w:tcBorders>
              <w:top w:val="nil"/>
              <w:left w:val="nil"/>
              <w:bottom w:val="nil"/>
              <w:right w:val="nil"/>
            </w:tcBorders>
            <w:shd w:val="clear" w:color="auto" w:fill="F4F3F8"/>
            <w:tcMar>
              <w:top w:w="113" w:type="dxa"/>
              <w:left w:w="0" w:type="dxa"/>
              <w:bottom w:w="113" w:type="dxa"/>
              <w:right w:w="0" w:type="dxa"/>
            </w:tcMar>
          </w:tcPr>
          <w:p w14:paraId="2DB05518" w14:textId="77777777" w:rsidR="000F017C" w:rsidRDefault="000F017C">
            <w:pPr>
              <w:pStyle w:val="ConsPlusNormal"/>
              <w:jc w:val="center"/>
            </w:pPr>
            <w:r>
              <w:rPr>
                <w:color w:val="392C69"/>
              </w:rPr>
              <w:t>Список изменяющих документов</w:t>
            </w:r>
          </w:p>
          <w:p w14:paraId="60BD4FBC" w14:textId="77777777" w:rsidR="000F017C" w:rsidRDefault="000F017C">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Пермского края от 05.12.2017 N 976-п)</w:t>
            </w:r>
          </w:p>
        </w:tc>
        <w:tc>
          <w:tcPr>
            <w:tcW w:w="113" w:type="dxa"/>
            <w:tcBorders>
              <w:top w:val="nil"/>
              <w:left w:val="nil"/>
              <w:bottom w:val="nil"/>
              <w:right w:val="nil"/>
            </w:tcBorders>
            <w:shd w:val="clear" w:color="auto" w:fill="F4F3F8"/>
            <w:tcMar>
              <w:top w:w="0" w:type="dxa"/>
              <w:left w:w="0" w:type="dxa"/>
              <w:bottom w:w="0" w:type="dxa"/>
              <w:right w:w="0" w:type="dxa"/>
            </w:tcMar>
          </w:tcPr>
          <w:p w14:paraId="59A8CD37" w14:textId="77777777" w:rsidR="000F017C" w:rsidRDefault="000F017C"/>
        </w:tc>
      </w:tr>
    </w:tbl>
    <w:p w14:paraId="0DD09B0E" w14:textId="77777777" w:rsidR="000F017C" w:rsidRDefault="000F01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535"/>
        <w:gridCol w:w="2778"/>
      </w:tblGrid>
      <w:tr w:rsidR="000F017C" w14:paraId="70A1B60E" w14:textId="77777777">
        <w:tc>
          <w:tcPr>
            <w:tcW w:w="454" w:type="dxa"/>
          </w:tcPr>
          <w:p w14:paraId="16D927A1" w14:textId="77777777" w:rsidR="000F017C" w:rsidRDefault="000F017C">
            <w:pPr>
              <w:pStyle w:val="ConsPlusNormal"/>
              <w:jc w:val="center"/>
            </w:pPr>
            <w:r>
              <w:t>N п/п</w:t>
            </w:r>
          </w:p>
        </w:tc>
        <w:tc>
          <w:tcPr>
            <w:tcW w:w="4535" w:type="dxa"/>
          </w:tcPr>
          <w:p w14:paraId="23D2002A" w14:textId="77777777" w:rsidR="000F017C" w:rsidRDefault="000F017C">
            <w:pPr>
              <w:pStyle w:val="ConsPlusNormal"/>
              <w:jc w:val="center"/>
            </w:pPr>
            <w:r>
              <w:t>Месяцы</w:t>
            </w:r>
          </w:p>
        </w:tc>
        <w:tc>
          <w:tcPr>
            <w:tcW w:w="2778" w:type="dxa"/>
          </w:tcPr>
          <w:p w14:paraId="4A5D1955" w14:textId="77777777" w:rsidR="000F017C" w:rsidRDefault="000F017C">
            <w:pPr>
              <w:pStyle w:val="ConsPlusNormal"/>
              <w:jc w:val="center"/>
            </w:pPr>
            <w:r>
              <w:t>Коэффициент, К</w:t>
            </w:r>
            <w:r>
              <w:rPr>
                <w:vertAlign w:val="subscript"/>
              </w:rPr>
              <w:t>вг</w:t>
            </w:r>
          </w:p>
        </w:tc>
      </w:tr>
      <w:tr w:rsidR="000F017C" w14:paraId="461CA0D7" w14:textId="77777777">
        <w:tc>
          <w:tcPr>
            <w:tcW w:w="454" w:type="dxa"/>
          </w:tcPr>
          <w:p w14:paraId="06D231AC" w14:textId="77777777" w:rsidR="000F017C" w:rsidRDefault="000F017C">
            <w:pPr>
              <w:pStyle w:val="ConsPlusNormal"/>
              <w:jc w:val="center"/>
            </w:pPr>
            <w:r>
              <w:t>1</w:t>
            </w:r>
          </w:p>
        </w:tc>
        <w:tc>
          <w:tcPr>
            <w:tcW w:w="4535" w:type="dxa"/>
          </w:tcPr>
          <w:p w14:paraId="48C84D41" w14:textId="77777777" w:rsidR="000F017C" w:rsidRDefault="000F017C">
            <w:pPr>
              <w:pStyle w:val="ConsPlusNormal"/>
              <w:jc w:val="center"/>
            </w:pPr>
            <w:r>
              <w:t>2</w:t>
            </w:r>
          </w:p>
        </w:tc>
        <w:tc>
          <w:tcPr>
            <w:tcW w:w="2778" w:type="dxa"/>
          </w:tcPr>
          <w:p w14:paraId="4748922D" w14:textId="77777777" w:rsidR="000F017C" w:rsidRDefault="000F017C">
            <w:pPr>
              <w:pStyle w:val="ConsPlusNormal"/>
              <w:jc w:val="center"/>
            </w:pPr>
            <w:r>
              <w:t>3</w:t>
            </w:r>
          </w:p>
        </w:tc>
      </w:tr>
      <w:tr w:rsidR="000F017C" w14:paraId="49A6E33E" w14:textId="77777777">
        <w:tc>
          <w:tcPr>
            <w:tcW w:w="454" w:type="dxa"/>
          </w:tcPr>
          <w:p w14:paraId="53531F70" w14:textId="77777777" w:rsidR="000F017C" w:rsidRDefault="000F017C">
            <w:pPr>
              <w:pStyle w:val="ConsPlusNormal"/>
              <w:jc w:val="center"/>
            </w:pPr>
            <w:r>
              <w:t>1</w:t>
            </w:r>
          </w:p>
        </w:tc>
        <w:tc>
          <w:tcPr>
            <w:tcW w:w="4535" w:type="dxa"/>
          </w:tcPr>
          <w:p w14:paraId="36E9E288" w14:textId="77777777" w:rsidR="000F017C" w:rsidRDefault="000F017C">
            <w:pPr>
              <w:pStyle w:val="ConsPlusNormal"/>
              <w:jc w:val="center"/>
            </w:pPr>
            <w:r>
              <w:t>декабрь, январь, февраль</w:t>
            </w:r>
          </w:p>
        </w:tc>
        <w:tc>
          <w:tcPr>
            <w:tcW w:w="2778" w:type="dxa"/>
          </w:tcPr>
          <w:p w14:paraId="45A442E3" w14:textId="77777777" w:rsidR="000F017C" w:rsidRDefault="000F017C">
            <w:pPr>
              <w:pStyle w:val="ConsPlusNormal"/>
              <w:jc w:val="center"/>
            </w:pPr>
            <w:r>
              <w:t>1,15</w:t>
            </w:r>
          </w:p>
        </w:tc>
      </w:tr>
      <w:tr w:rsidR="000F017C" w14:paraId="2B0D1C41" w14:textId="77777777">
        <w:tc>
          <w:tcPr>
            <w:tcW w:w="454" w:type="dxa"/>
          </w:tcPr>
          <w:p w14:paraId="2268A721" w14:textId="77777777" w:rsidR="000F017C" w:rsidRDefault="000F017C">
            <w:pPr>
              <w:pStyle w:val="ConsPlusNormal"/>
              <w:jc w:val="center"/>
            </w:pPr>
            <w:r>
              <w:t>2</w:t>
            </w:r>
          </w:p>
        </w:tc>
        <w:tc>
          <w:tcPr>
            <w:tcW w:w="4535" w:type="dxa"/>
          </w:tcPr>
          <w:p w14:paraId="23E05C28" w14:textId="77777777" w:rsidR="000F017C" w:rsidRDefault="000F017C">
            <w:pPr>
              <w:pStyle w:val="ConsPlusNormal"/>
              <w:jc w:val="center"/>
            </w:pPr>
            <w:r>
              <w:t>март, апрель, май</w:t>
            </w:r>
          </w:p>
        </w:tc>
        <w:tc>
          <w:tcPr>
            <w:tcW w:w="2778" w:type="dxa"/>
          </w:tcPr>
          <w:p w14:paraId="713C22BA" w14:textId="77777777" w:rsidR="000F017C" w:rsidRDefault="000F017C">
            <w:pPr>
              <w:pStyle w:val="ConsPlusNormal"/>
              <w:jc w:val="center"/>
            </w:pPr>
            <w:r>
              <w:t>1,25</w:t>
            </w:r>
          </w:p>
        </w:tc>
      </w:tr>
      <w:tr w:rsidR="000F017C" w14:paraId="13DFFC2B" w14:textId="77777777">
        <w:tc>
          <w:tcPr>
            <w:tcW w:w="454" w:type="dxa"/>
          </w:tcPr>
          <w:p w14:paraId="3101A5A2" w14:textId="77777777" w:rsidR="000F017C" w:rsidRDefault="000F017C">
            <w:pPr>
              <w:pStyle w:val="ConsPlusNormal"/>
              <w:jc w:val="center"/>
            </w:pPr>
            <w:r>
              <w:t>3</w:t>
            </w:r>
          </w:p>
        </w:tc>
        <w:tc>
          <w:tcPr>
            <w:tcW w:w="4535" w:type="dxa"/>
          </w:tcPr>
          <w:p w14:paraId="273BFE49" w14:textId="77777777" w:rsidR="000F017C" w:rsidRDefault="000F017C">
            <w:pPr>
              <w:pStyle w:val="ConsPlusNormal"/>
              <w:jc w:val="center"/>
            </w:pPr>
            <w:r>
              <w:t>июнь, июль, август</w:t>
            </w:r>
          </w:p>
        </w:tc>
        <w:tc>
          <w:tcPr>
            <w:tcW w:w="2778" w:type="dxa"/>
          </w:tcPr>
          <w:p w14:paraId="43970678" w14:textId="77777777" w:rsidR="000F017C" w:rsidRDefault="000F017C">
            <w:pPr>
              <w:pStyle w:val="ConsPlusNormal"/>
              <w:jc w:val="center"/>
            </w:pPr>
            <w:r>
              <w:t>1,10</w:t>
            </w:r>
          </w:p>
        </w:tc>
      </w:tr>
      <w:tr w:rsidR="000F017C" w14:paraId="06072A88" w14:textId="77777777">
        <w:tc>
          <w:tcPr>
            <w:tcW w:w="454" w:type="dxa"/>
          </w:tcPr>
          <w:p w14:paraId="12D9B78B" w14:textId="77777777" w:rsidR="000F017C" w:rsidRDefault="000F017C">
            <w:pPr>
              <w:pStyle w:val="ConsPlusNormal"/>
              <w:jc w:val="center"/>
            </w:pPr>
            <w:r>
              <w:t>4</w:t>
            </w:r>
          </w:p>
        </w:tc>
        <w:tc>
          <w:tcPr>
            <w:tcW w:w="4535" w:type="dxa"/>
          </w:tcPr>
          <w:p w14:paraId="456312A2" w14:textId="77777777" w:rsidR="000F017C" w:rsidRDefault="000F017C">
            <w:pPr>
              <w:pStyle w:val="ConsPlusNormal"/>
              <w:jc w:val="center"/>
            </w:pPr>
            <w:r>
              <w:t>сентябрь, октябрь, ноябрь</w:t>
            </w:r>
          </w:p>
        </w:tc>
        <w:tc>
          <w:tcPr>
            <w:tcW w:w="2778" w:type="dxa"/>
          </w:tcPr>
          <w:p w14:paraId="04CEA11B" w14:textId="77777777" w:rsidR="000F017C" w:rsidRDefault="000F017C">
            <w:pPr>
              <w:pStyle w:val="ConsPlusNormal"/>
              <w:jc w:val="center"/>
            </w:pPr>
            <w:r>
              <w:t>1,15</w:t>
            </w:r>
          </w:p>
        </w:tc>
      </w:tr>
    </w:tbl>
    <w:p w14:paraId="5BF74CD7" w14:textId="77777777" w:rsidR="000F017C" w:rsidRDefault="000F017C">
      <w:pPr>
        <w:pStyle w:val="ConsPlusNormal"/>
        <w:jc w:val="both"/>
      </w:pPr>
    </w:p>
    <w:p w14:paraId="394BBF1B" w14:textId="77777777" w:rsidR="000F017C" w:rsidRDefault="000F017C">
      <w:pPr>
        <w:pStyle w:val="ConsPlusNormal"/>
        <w:jc w:val="both"/>
      </w:pPr>
    </w:p>
    <w:p w14:paraId="29EF30F9" w14:textId="77777777" w:rsidR="000F017C" w:rsidRDefault="000F017C">
      <w:pPr>
        <w:pStyle w:val="ConsPlusNormal"/>
        <w:jc w:val="both"/>
      </w:pPr>
    </w:p>
    <w:p w14:paraId="583682D8" w14:textId="77777777" w:rsidR="000F017C" w:rsidRDefault="000F017C">
      <w:pPr>
        <w:pStyle w:val="ConsPlusNormal"/>
        <w:jc w:val="both"/>
      </w:pPr>
    </w:p>
    <w:p w14:paraId="3E466FC3" w14:textId="77777777" w:rsidR="000F017C" w:rsidRDefault="000F017C">
      <w:pPr>
        <w:pStyle w:val="ConsPlusNormal"/>
        <w:jc w:val="both"/>
      </w:pPr>
    </w:p>
    <w:p w14:paraId="2F3A56C5" w14:textId="77777777" w:rsidR="000F017C" w:rsidRDefault="000F017C">
      <w:pPr>
        <w:pStyle w:val="ConsPlusNormal"/>
        <w:jc w:val="right"/>
        <w:outlineLvl w:val="1"/>
      </w:pPr>
      <w:r>
        <w:t>Приложение 2</w:t>
      </w:r>
    </w:p>
    <w:p w14:paraId="6C1F8F9E" w14:textId="77777777" w:rsidR="000F017C" w:rsidRDefault="000F017C">
      <w:pPr>
        <w:pStyle w:val="ConsPlusNormal"/>
        <w:jc w:val="right"/>
      </w:pPr>
      <w:r>
        <w:t>к Порядку</w:t>
      </w:r>
    </w:p>
    <w:p w14:paraId="11D58841" w14:textId="77777777" w:rsidR="000F017C" w:rsidRDefault="000F017C">
      <w:pPr>
        <w:pStyle w:val="ConsPlusNormal"/>
        <w:jc w:val="right"/>
      </w:pPr>
      <w:r>
        <w:t>взимания платы за сброс сточных</w:t>
      </w:r>
    </w:p>
    <w:p w14:paraId="47D8CFCC" w14:textId="77777777" w:rsidR="000F017C" w:rsidRDefault="000F017C">
      <w:pPr>
        <w:pStyle w:val="ConsPlusNormal"/>
        <w:jc w:val="right"/>
      </w:pPr>
      <w:r>
        <w:t>вод и загрязняющих веществ в системы</w:t>
      </w:r>
    </w:p>
    <w:p w14:paraId="63A8A910" w14:textId="77777777" w:rsidR="000F017C" w:rsidRDefault="000F017C">
      <w:pPr>
        <w:pStyle w:val="ConsPlusNormal"/>
        <w:jc w:val="right"/>
      </w:pPr>
      <w:r>
        <w:t>канализации населенных пунктов</w:t>
      </w:r>
    </w:p>
    <w:p w14:paraId="586AB07D" w14:textId="77777777" w:rsidR="000F017C" w:rsidRDefault="000F017C">
      <w:pPr>
        <w:pStyle w:val="ConsPlusNormal"/>
        <w:jc w:val="right"/>
      </w:pPr>
      <w:r>
        <w:t>Пермского края с предприятий</w:t>
      </w:r>
    </w:p>
    <w:p w14:paraId="100197E9" w14:textId="77777777" w:rsidR="000F017C" w:rsidRDefault="000F017C">
      <w:pPr>
        <w:pStyle w:val="ConsPlusNormal"/>
        <w:jc w:val="right"/>
      </w:pPr>
      <w:r>
        <w:t>и организаций, отводящих сточные</w:t>
      </w:r>
    </w:p>
    <w:p w14:paraId="282D79B9" w14:textId="77777777" w:rsidR="000F017C" w:rsidRDefault="000F017C">
      <w:pPr>
        <w:pStyle w:val="ConsPlusNormal"/>
        <w:jc w:val="right"/>
      </w:pPr>
      <w:r>
        <w:t>воды и загрязняющие вещества</w:t>
      </w:r>
    </w:p>
    <w:p w14:paraId="73A36AE5" w14:textId="77777777" w:rsidR="000F017C" w:rsidRDefault="000F017C">
      <w:pPr>
        <w:pStyle w:val="ConsPlusNormal"/>
        <w:jc w:val="right"/>
      </w:pPr>
      <w:r>
        <w:t>в системы канализации населенных</w:t>
      </w:r>
    </w:p>
    <w:p w14:paraId="5F48D856" w14:textId="77777777" w:rsidR="000F017C" w:rsidRDefault="000F017C">
      <w:pPr>
        <w:pStyle w:val="ConsPlusNormal"/>
        <w:jc w:val="right"/>
      </w:pPr>
      <w:r>
        <w:t>пунктов Пермского края</w:t>
      </w:r>
    </w:p>
    <w:p w14:paraId="08A052E8" w14:textId="77777777" w:rsidR="000F017C" w:rsidRDefault="000F017C">
      <w:pPr>
        <w:pStyle w:val="ConsPlusNormal"/>
        <w:jc w:val="both"/>
      </w:pPr>
    </w:p>
    <w:p w14:paraId="099944D5" w14:textId="77777777" w:rsidR="000F017C" w:rsidRDefault="000F017C">
      <w:pPr>
        <w:pStyle w:val="ConsPlusTitle"/>
        <w:jc w:val="center"/>
      </w:pPr>
      <w:bookmarkStart w:id="6" w:name="P167"/>
      <w:bookmarkEnd w:id="6"/>
      <w:r>
        <w:t>ИНДЕКСЫ-ДЕФЛЯТОРЫ</w:t>
      </w:r>
    </w:p>
    <w:p w14:paraId="57F25BD8" w14:textId="77777777" w:rsidR="000F017C" w:rsidRDefault="000F017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17C" w14:paraId="675302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BA5DB7" w14:textId="77777777" w:rsidR="000F017C" w:rsidRDefault="000F017C"/>
        </w:tc>
        <w:tc>
          <w:tcPr>
            <w:tcW w:w="113" w:type="dxa"/>
            <w:tcBorders>
              <w:top w:val="nil"/>
              <w:left w:val="nil"/>
              <w:bottom w:val="nil"/>
              <w:right w:val="nil"/>
            </w:tcBorders>
            <w:shd w:val="clear" w:color="auto" w:fill="F4F3F8"/>
            <w:tcMar>
              <w:top w:w="0" w:type="dxa"/>
              <w:left w:w="0" w:type="dxa"/>
              <w:bottom w:w="0" w:type="dxa"/>
              <w:right w:w="0" w:type="dxa"/>
            </w:tcMar>
          </w:tcPr>
          <w:p w14:paraId="13A9ECB5" w14:textId="77777777" w:rsidR="000F017C" w:rsidRDefault="000F017C"/>
        </w:tc>
        <w:tc>
          <w:tcPr>
            <w:tcW w:w="0" w:type="auto"/>
            <w:tcBorders>
              <w:top w:val="nil"/>
              <w:left w:val="nil"/>
              <w:bottom w:val="nil"/>
              <w:right w:val="nil"/>
            </w:tcBorders>
            <w:shd w:val="clear" w:color="auto" w:fill="F4F3F8"/>
            <w:tcMar>
              <w:top w:w="113" w:type="dxa"/>
              <w:left w:w="0" w:type="dxa"/>
              <w:bottom w:w="113" w:type="dxa"/>
              <w:right w:w="0" w:type="dxa"/>
            </w:tcMar>
          </w:tcPr>
          <w:p w14:paraId="78EA8A35" w14:textId="77777777" w:rsidR="000F017C" w:rsidRDefault="000F017C">
            <w:pPr>
              <w:pStyle w:val="ConsPlusNormal"/>
              <w:jc w:val="center"/>
            </w:pPr>
            <w:r>
              <w:rPr>
                <w:color w:val="392C69"/>
              </w:rPr>
              <w:t>Список изменяющих документов</w:t>
            </w:r>
          </w:p>
          <w:p w14:paraId="58C504C5" w14:textId="77777777" w:rsidR="000F017C" w:rsidRDefault="000F017C">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Пермского края от 05.12.2017 N 976-п)</w:t>
            </w:r>
          </w:p>
        </w:tc>
        <w:tc>
          <w:tcPr>
            <w:tcW w:w="113" w:type="dxa"/>
            <w:tcBorders>
              <w:top w:val="nil"/>
              <w:left w:val="nil"/>
              <w:bottom w:val="nil"/>
              <w:right w:val="nil"/>
            </w:tcBorders>
            <w:shd w:val="clear" w:color="auto" w:fill="F4F3F8"/>
            <w:tcMar>
              <w:top w:w="0" w:type="dxa"/>
              <w:left w:w="0" w:type="dxa"/>
              <w:bottom w:w="0" w:type="dxa"/>
              <w:right w:w="0" w:type="dxa"/>
            </w:tcMar>
          </w:tcPr>
          <w:p w14:paraId="1954DA9A" w14:textId="77777777" w:rsidR="000F017C" w:rsidRDefault="000F017C"/>
        </w:tc>
      </w:tr>
    </w:tbl>
    <w:p w14:paraId="76820708" w14:textId="77777777" w:rsidR="000F017C" w:rsidRDefault="000F01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535"/>
        <w:gridCol w:w="2778"/>
      </w:tblGrid>
      <w:tr w:rsidR="000F017C" w14:paraId="6DB31C19" w14:textId="77777777">
        <w:tc>
          <w:tcPr>
            <w:tcW w:w="454" w:type="dxa"/>
          </w:tcPr>
          <w:p w14:paraId="7554B018" w14:textId="77777777" w:rsidR="000F017C" w:rsidRDefault="000F017C">
            <w:pPr>
              <w:pStyle w:val="ConsPlusNormal"/>
              <w:jc w:val="center"/>
            </w:pPr>
            <w:r>
              <w:t>N п/п</w:t>
            </w:r>
          </w:p>
        </w:tc>
        <w:tc>
          <w:tcPr>
            <w:tcW w:w="4535" w:type="dxa"/>
          </w:tcPr>
          <w:p w14:paraId="4CF48207" w14:textId="77777777" w:rsidR="000F017C" w:rsidRDefault="000F017C">
            <w:pPr>
              <w:pStyle w:val="ConsPlusNormal"/>
              <w:jc w:val="center"/>
            </w:pPr>
            <w:r>
              <w:t>Период (год)</w:t>
            </w:r>
          </w:p>
        </w:tc>
        <w:tc>
          <w:tcPr>
            <w:tcW w:w="2778" w:type="dxa"/>
          </w:tcPr>
          <w:p w14:paraId="5B2D2361" w14:textId="77777777" w:rsidR="000F017C" w:rsidRDefault="000F017C">
            <w:pPr>
              <w:pStyle w:val="ConsPlusNormal"/>
              <w:jc w:val="center"/>
            </w:pPr>
            <w:r>
              <w:t>Значение индекса-дефлятора</w:t>
            </w:r>
          </w:p>
        </w:tc>
      </w:tr>
      <w:tr w:rsidR="000F017C" w14:paraId="0CC7C5E2" w14:textId="77777777">
        <w:tc>
          <w:tcPr>
            <w:tcW w:w="454" w:type="dxa"/>
          </w:tcPr>
          <w:p w14:paraId="0B49DF73" w14:textId="77777777" w:rsidR="000F017C" w:rsidRDefault="000F017C">
            <w:pPr>
              <w:pStyle w:val="ConsPlusNormal"/>
              <w:jc w:val="center"/>
            </w:pPr>
            <w:r>
              <w:t>1</w:t>
            </w:r>
          </w:p>
        </w:tc>
        <w:tc>
          <w:tcPr>
            <w:tcW w:w="4535" w:type="dxa"/>
          </w:tcPr>
          <w:p w14:paraId="2C0DF5B4" w14:textId="77777777" w:rsidR="000F017C" w:rsidRDefault="000F017C">
            <w:pPr>
              <w:pStyle w:val="ConsPlusNormal"/>
              <w:jc w:val="center"/>
            </w:pPr>
            <w:r>
              <w:t>2</w:t>
            </w:r>
          </w:p>
        </w:tc>
        <w:tc>
          <w:tcPr>
            <w:tcW w:w="2778" w:type="dxa"/>
          </w:tcPr>
          <w:p w14:paraId="2E97B356" w14:textId="77777777" w:rsidR="000F017C" w:rsidRDefault="000F017C">
            <w:pPr>
              <w:pStyle w:val="ConsPlusNormal"/>
              <w:jc w:val="center"/>
            </w:pPr>
            <w:r>
              <w:t>3</w:t>
            </w:r>
          </w:p>
        </w:tc>
      </w:tr>
      <w:tr w:rsidR="000F017C" w14:paraId="138407B4" w14:textId="77777777">
        <w:tc>
          <w:tcPr>
            <w:tcW w:w="454" w:type="dxa"/>
          </w:tcPr>
          <w:p w14:paraId="66FF2832" w14:textId="77777777" w:rsidR="000F017C" w:rsidRDefault="000F017C">
            <w:pPr>
              <w:pStyle w:val="ConsPlusNormal"/>
              <w:jc w:val="center"/>
            </w:pPr>
            <w:r>
              <w:t>1</w:t>
            </w:r>
          </w:p>
        </w:tc>
        <w:tc>
          <w:tcPr>
            <w:tcW w:w="4535" w:type="dxa"/>
          </w:tcPr>
          <w:p w14:paraId="65B5EFBC" w14:textId="77777777" w:rsidR="000F017C" w:rsidRDefault="000F017C">
            <w:pPr>
              <w:pStyle w:val="ConsPlusNormal"/>
              <w:jc w:val="center"/>
            </w:pPr>
            <w:r>
              <w:t>2016 год</w:t>
            </w:r>
          </w:p>
        </w:tc>
        <w:tc>
          <w:tcPr>
            <w:tcW w:w="2778" w:type="dxa"/>
          </w:tcPr>
          <w:p w14:paraId="0FBAFCE1" w14:textId="77777777" w:rsidR="000F017C" w:rsidRDefault="000F017C">
            <w:pPr>
              <w:pStyle w:val="ConsPlusNormal"/>
              <w:jc w:val="center"/>
            </w:pPr>
            <w:r>
              <w:t>1,073</w:t>
            </w:r>
          </w:p>
        </w:tc>
      </w:tr>
      <w:tr w:rsidR="000F017C" w14:paraId="042158C8" w14:textId="77777777">
        <w:tc>
          <w:tcPr>
            <w:tcW w:w="454" w:type="dxa"/>
          </w:tcPr>
          <w:p w14:paraId="4B282E33" w14:textId="77777777" w:rsidR="000F017C" w:rsidRDefault="000F017C">
            <w:pPr>
              <w:pStyle w:val="ConsPlusNormal"/>
              <w:jc w:val="center"/>
            </w:pPr>
            <w:r>
              <w:t>2</w:t>
            </w:r>
          </w:p>
        </w:tc>
        <w:tc>
          <w:tcPr>
            <w:tcW w:w="4535" w:type="dxa"/>
          </w:tcPr>
          <w:p w14:paraId="5F814200" w14:textId="77777777" w:rsidR="000F017C" w:rsidRDefault="000F017C">
            <w:pPr>
              <w:pStyle w:val="ConsPlusNormal"/>
              <w:jc w:val="center"/>
            </w:pPr>
            <w:r>
              <w:t>2017 год</w:t>
            </w:r>
          </w:p>
        </w:tc>
        <w:tc>
          <w:tcPr>
            <w:tcW w:w="2778" w:type="dxa"/>
          </w:tcPr>
          <w:p w14:paraId="7CCDF448" w14:textId="77777777" w:rsidR="000F017C" w:rsidRDefault="000F017C">
            <w:pPr>
              <w:pStyle w:val="ConsPlusNormal"/>
              <w:jc w:val="center"/>
            </w:pPr>
            <w:r>
              <w:t>1,065</w:t>
            </w:r>
          </w:p>
        </w:tc>
      </w:tr>
      <w:tr w:rsidR="000F017C" w14:paraId="1AE071BE" w14:textId="77777777">
        <w:tc>
          <w:tcPr>
            <w:tcW w:w="454" w:type="dxa"/>
          </w:tcPr>
          <w:p w14:paraId="0E57B66B" w14:textId="77777777" w:rsidR="000F017C" w:rsidRDefault="000F017C">
            <w:pPr>
              <w:pStyle w:val="ConsPlusNormal"/>
              <w:jc w:val="center"/>
            </w:pPr>
            <w:r>
              <w:t>3</w:t>
            </w:r>
          </w:p>
        </w:tc>
        <w:tc>
          <w:tcPr>
            <w:tcW w:w="4535" w:type="dxa"/>
          </w:tcPr>
          <w:p w14:paraId="55FDDE78" w14:textId="77777777" w:rsidR="000F017C" w:rsidRDefault="000F017C">
            <w:pPr>
              <w:pStyle w:val="ConsPlusNormal"/>
              <w:jc w:val="center"/>
            </w:pPr>
            <w:r>
              <w:t>2018 год</w:t>
            </w:r>
          </w:p>
        </w:tc>
        <w:tc>
          <w:tcPr>
            <w:tcW w:w="2778" w:type="dxa"/>
          </w:tcPr>
          <w:p w14:paraId="074C72E5" w14:textId="77777777" w:rsidR="000F017C" w:rsidRDefault="000F017C">
            <w:pPr>
              <w:pStyle w:val="ConsPlusNormal"/>
              <w:jc w:val="center"/>
            </w:pPr>
            <w:r>
              <w:t>1,062</w:t>
            </w:r>
          </w:p>
        </w:tc>
      </w:tr>
      <w:tr w:rsidR="000F017C" w14:paraId="20B7F36F" w14:textId="77777777">
        <w:tc>
          <w:tcPr>
            <w:tcW w:w="454" w:type="dxa"/>
          </w:tcPr>
          <w:p w14:paraId="2F78427E" w14:textId="77777777" w:rsidR="000F017C" w:rsidRDefault="000F017C">
            <w:pPr>
              <w:pStyle w:val="ConsPlusNormal"/>
              <w:jc w:val="center"/>
            </w:pPr>
            <w:r>
              <w:t>4</w:t>
            </w:r>
          </w:p>
        </w:tc>
        <w:tc>
          <w:tcPr>
            <w:tcW w:w="4535" w:type="dxa"/>
          </w:tcPr>
          <w:p w14:paraId="339BA5A7" w14:textId="77777777" w:rsidR="000F017C" w:rsidRDefault="000F017C">
            <w:pPr>
              <w:pStyle w:val="ConsPlusNormal"/>
              <w:jc w:val="center"/>
            </w:pPr>
            <w:r>
              <w:t>С 2019 года и далее ежегодно</w:t>
            </w:r>
          </w:p>
        </w:tc>
        <w:tc>
          <w:tcPr>
            <w:tcW w:w="2778" w:type="dxa"/>
          </w:tcPr>
          <w:p w14:paraId="752ED540" w14:textId="77777777" w:rsidR="000F017C" w:rsidRDefault="000F017C">
            <w:pPr>
              <w:pStyle w:val="ConsPlusNormal"/>
              <w:jc w:val="center"/>
            </w:pPr>
            <w:r>
              <w:t>1,062</w:t>
            </w:r>
          </w:p>
        </w:tc>
      </w:tr>
    </w:tbl>
    <w:p w14:paraId="4C02B47A" w14:textId="77777777" w:rsidR="000F017C" w:rsidRDefault="000F017C">
      <w:pPr>
        <w:pStyle w:val="ConsPlusNormal"/>
        <w:jc w:val="both"/>
      </w:pPr>
    </w:p>
    <w:p w14:paraId="1ED28D48" w14:textId="77777777" w:rsidR="000F017C" w:rsidRDefault="000F017C">
      <w:pPr>
        <w:pStyle w:val="ConsPlusNormal"/>
        <w:jc w:val="both"/>
      </w:pPr>
    </w:p>
    <w:p w14:paraId="0E82B849" w14:textId="77777777" w:rsidR="000F017C" w:rsidRDefault="000F017C">
      <w:pPr>
        <w:pStyle w:val="ConsPlusNormal"/>
        <w:jc w:val="both"/>
      </w:pPr>
    </w:p>
    <w:p w14:paraId="47E473AE" w14:textId="77777777" w:rsidR="000F017C" w:rsidRDefault="000F017C">
      <w:pPr>
        <w:pStyle w:val="ConsPlusNormal"/>
        <w:jc w:val="both"/>
      </w:pPr>
    </w:p>
    <w:p w14:paraId="2236A5AA" w14:textId="77777777" w:rsidR="000F017C" w:rsidRDefault="000F017C">
      <w:pPr>
        <w:pStyle w:val="ConsPlusNormal"/>
        <w:jc w:val="both"/>
      </w:pPr>
    </w:p>
    <w:p w14:paraId="257E413A" w14:textId="77777777" w:rsidR="000F017C" w:rsidRDefault="000F017C">
      <w:pPr>
        <w:pStyle w:val="ConsPlusNormal"/>
        <w:jc w:val="right"/>
        <w:outlineLvl w:val="1"/>
      </w:pPr>
      <w:r>
        <w:t>Приложение 3</w:t>
      </w:r>
    </w:p>
    <w:p w14:paraId="77991912" w14:textId="77777777" w:rsidR="000F017C" w:rsidRDefault="000F017C">
      <w:pPr>
        <w:pStyle w:val="ConsPlusNormal"/>
        <w:jc w:val="right"/>
      </w:pPr>
      <w:r>
        <w:t>к Порядку</w:t>
      </w:r>
    </w:p>
    <w:p w14:paraId="4763C0EC" w14:textId="77777777" w:rsidR="000F017C" w:rsidRDefault="000F017C">
      <w:pPr>
        <w:pStyle w:val="ConsPlusNormal"/>
        <w:jc w:val="right"/>
      </w:pPr>
      <w:r>
        <w:t>взимания платы за сброс сточных</w:t>
      </w:r>
    </w:p>
    <w:p w14:paraId="58ED0176" w14:textId="77777777" w:rsidR="000F017C" w:rsidRDefault="000F017C">
      <w:pPr>
        <w:pStyle w:val="ConsPlusNormal"/>
        <w:jc w:val="right"/>
      </w:pPr>
      <w:r>
        <w:t>вод и загрязняющих веществ в системы</w:t>
      </w:r>
    </w:p>
    <w:p w14:paraId="175E0302" w14:textId="77777777" w:rsidR="000F017C" w:rsidRDefault="000F017C">
      <w:pPr>
        <w:pStyle w:val="ConsPlusNormal"/>
        <w:jc w:val="right"/>
      </w:pPr>
      <w:r>
        <w:t>канализации населенных пунктов</w:t>
      </w:r>
    </w:p>
    <w:p w14:paraId="0CA60FDD" w14:textId="77777777" w:rsidR="000F017C" w:rsidRDefault="000F017C">
      <w:pPr>
        <w:pStyle w:val="ConsPlusNormal"/>
        <w:jc w:val="right"/>
      </w:pPr>
      <w:r>
        <w:t>Пермского края с предприятий</w:t>
      </w:r>
    </w:p>
    <w:p w14:paraId="59BB443C" w14:textId="77777777" w:rsidR="000F017C" w:rsidRDefault="000F017C">
      <w:pPr>
        <w:pStyle w:val="ConsPlusNormal"/>
        <w:jc w:val="right"/>
      </w:pPr>
      <w:r>
        <w:t>и организаций, отводящих сточные</w:t>
      </w:r>
    </w:p>
    <w:p w14:paraId="00359F6C" w14:textId="77777777" w:rsidR="000F017C" w:rsidRDefault="000F017C">
      <w:pPr>
        <w:pStyle w:val="ConsPlusNormal"/>
        <w:jc w:val="right"/>
      </w:pPr>
      <w:r>
        <w:t>воды и загрязняющие вещества</w:t>
      </w:r>
    </w:p>
    <w:p w14:paraId="24319BBF" w14:textId="77777777" w:rsidR="000F017C" w:rsidRDefault="000F017C">
      <w:pPr>
        <w:pStyle w:val="ConsPlusNormal"/>
        <w:jc w:val="right"/>
      </w:pPr>
      <w:r>
        <w:t>в системы канализации населенных</w:t>
      </w:r>
    </w:p>
    <w:p w14:paraId="1E30B9FE" w14:textId="77777777" w:rsidR="000F017C" w:rsidRDefault="000F017C">
      <w:pPr>
        <w:pStyle w:val="ConsPlusNormal"/>
        <w:jc w:val="right"/>
      </w:pPr>
      <w:r>
        <w:t>пунктов Пермского края</w:t>
      </w:r>
    </w:p>
    <w:p w14:paraId="4E5C11B3" w14:textId="77777777" w:rsidR="000F017C" w:rsidRDefault="000F017C">
      <w:pPr>
        <w:pStyle w:val="ConsPlusNormal"/>
        <w:jc w:val="both"/>
      </w:pPr>
    </w:p>
    <w:p w14:paraId="3D1FE45B" w14:textId="77777777" w:rsidR="000F017C" w:rsidRDefault="000F017C">
      <w:pPr>
        <w:pStyle w:val="ConsPlusTitle"/>
        <w:jc w:val="center"/>
      </w:pPr>
      <w:bookmarkStart w:id="7" w:name="P205"/>
      <w:bookmarkEnd w:id="7"/>
      <w:r>
        <w:t>ТАКСЫ</w:t>
      </w:r>
    </w:p>
    <w:p w14:paraId="0B885938" w14:textId="77777777" w:rsidR="000F017C" w:rsidRDefault="000F017C">
      <w:pPr>
        <w:pStyle w:val="ConsPlusTitle"/>
        <w:jc w:val="center"/>
      </w:pPr>
      <w:r>
        <w:t>для исчисления платы за сброс загрязняющих веществ</w:t>
      </w:r>
    </w:p>
    <w:p w14:paraId="08D36AE0" w14:textId="77777777" w:rsidR="000F017C" w:rsidRDefault="000F017C">
      <w:pPr>
        <w:pStyle w:val="ConsPlusTitle"/>
        <w:jc w:val="center"/>
      </w:pPr>
      <w:r>
        <w:t>с превышением установленных нормативов сброса в системы</w:t>
      </w:r>
    </w:p>
    <w:p w14:paraId="31B7C953" w14:textId="77777777" w:rsidR="000F017C" w:rsidRDefault="000F017C">
      <w:pPr>
        <w:pStyle w:val="ConsPlusTitle"/>
        <w:jc w:val="center"/>
      </w:pPr>
      <w:r>
        <w:t>канализации населенных пунктов (H</w:t>
      </w:r>
      <w:r>
        <w:rPr>
          <w:vertAlign w:val="subscript"/>
        </w:rPr>
        <w:t>i</w:t>
      </w:r>
      <w:r>
        <w:t>)</w:t>
      </w:r>
    </w:p>
    <w:p w14:paraId="72B34699" w14:textId="77777777" w:rsidR="000F017C" w:rsidRDefault="000F017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17C" w14:paraId="123490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A8466E" w14:textId="77777777" w:rsidR="000F017C" w:rsidRDefault="000F017C"/>
        </w:tc>
        <w:tc>
          <w:tcPr>
            <w:tcW w:w="113" w:type="dxa"/>
            <w:tcBorders>
              <w:top w:val="nil"/>
              <w:left w:val="nil"/>
              <w:bottom w:val="nil"/>
              <w:right w:val="nil"/>
            </w:tcBorders>
            <w:shd w:val="clear" w:color="auto" w:fill="F4F3F8"/>
            <w:tcMar>
              <w:top w:w="0" w:type="dxa"/>
              <w:left w:w="0" w:type="dxa"/>
              <w:bottom w:w="0" w:type="dxa"/>
              <w:right w:w="0" w:type="dxa"/>
            </w:tcMar>
          </w:tcPr>
          <w:p w14:paraId="6CA2C4B2" w14:textId="77777777" w:rsidR="000F017C" w:rsidRDefault="000F017C"/>
        </w:tc>
        <w:tc>
          <w:tcPr>
            <w:tcW w:w="0" w:type="auto"/>
            <w:tcBorders>
              <w:top w:val="nil"/>
              <w:left w:val="nil"/>
              <w:bottom w:val="nil"/>
              <w:right w:val="nil"/>
            </w:tcBorders>
            <w:shd w:val="clear" w:color="auto" w:fill="F4F3F8"/>
            <w:tcMar>
              <w:top w:w="113" w:type="dxa"/>
              <w:left w:w="0" w:type="dxa"/>
              <w:bottom w:w="113" w:type="dxa"/>
              <w:right w:w="0" w:type="dxa"/>
            </w:tcMar>
          </w:tcPr>
          <w:p w14:paraId="3B60DF98" w14:textId="77777777" w:rsidR="000F017C" w:rsidRDefault="000F017C">
            <w:pPr>
              <w:pStyle w:val="ConsPlusNormal"/>
              <w:jc w:val="center"/>
            </w:pPr>
            <w:r>
              <w:rPr>
                <w:color w:val="392C69"/>
              </w:rPr>
              <w:t>Список изменяющих документов</w:t>
            </w:r>
          </w:p>
          <w:p w14:paraId="0E6E98AC" w14:textId="77777777" w:rsidR="000F017C" w:rsidRDefault="000F017C">
            <w:pPr>
              <w:pStyle w:val="ConsPlusNormal"/>
              <w:jc w:val="center"/>
            </w:pPr>
            <w:r>
              <w:rPr>
                <w:color w:val="392C69"/>
              </w:rPr>
              <w:t xml:space="preserve">(в ред. </w:t>
            </w:r>
            <w:hyperlink r:id="rId35" w:history="1">
              <w:r>
                <w:rPr>
                  <w:color w:val="0000FF"/>
                </w:rPr>
                <w:t>Постановления</w:t>
              </w:r>
            </w:hyperlink>
            <w:r>
              <w:rPr>
                <w:color w:val="392C69"/>
              </w:rPr>
              <w:t xml:space="preserve"> Правительства Пермского края от 05.12.2017 N 976-п)</w:t>
            </w:r>
          </w:p>
        </w:tc>
        <w:tc>
          <w:tcPr>
            <w:tcW w:w="113" w:type="dxa"/>
            <w:tcBorders>
              <w:top w:val="nil"/>
              <w:left w:val="nil"/>
              <w:bottom w:val="nil"/>
              <w:right w:val="nil"/>
            </w:tcBorders>
            <w:shd w:val="clear" w:color="auto" w:fill="F4F3F8"/>
            <w:tcMar>
              <w:top w:w="0" w:type="dxa"/>
              <w:left w:w="0" w:type="dxa"/>
              <w:bottom w:w="0" w:type="dxa"/>
              <w:right w:w="0" w:type="dxa"/>
            </w:tcMar>
          </w:tcPr>
          <w:p w14:paraId="43E3B8C7" w14:textId="77777777" w:rsidR="000F017C" w:rsidRDefault="000F017C"/>
        </w:tc>
      </w:tr>
    </w:tbl>
    <w:p w14:paraId="058F8914" w14:textId="77777777" w:rsidR="000F017C" w:rsidRDefault="000F01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535"/>
        <w:gridCol w:w="2778"/>
      </w:tblGrid>
      <w:tr w:rsidR="000F017C" w14:paraId="0ADB5712" w14:textId="77777777">
        <w:tc>
          <w:tcPr>
            <w:tcW w:w="454" w:type="dxa"/>
          </w:tcPr>
          <w:p w14:paraId="6E8A67DB" w14:textId="77777777" w:rsidR="000F017C" w:rsidRDefault="000F017C">
            <w:pPr>
              <w:pStyle w:val="ConsPlusNormal"/>
              <w:jc w:val="center"/>
            </w:pPr>
            <w:r>
              <w:t>N п/п</w:t>
            </w:r>
          </w:p>
        </w:tc>
        <w:tc>
          <w:tcPr>
            <w:tcW w:w="4535" w:type="dxa"/>
          </w:tcPr>
          <w:p w14:paraId="4EBF211D" w14:textId="77777777" w:rsidR="000F017C" w:rsidRDefault="000F017C">
            <w:pPr>
              <w:pStyle w:val="ConsPlusNormal"/>
              <w:jc w:val="center"/>
            </w:pPr>
            <w:r>
              <w:t>Вещества с ПДК в интервале</w:t>
            </w:r>
          </w:p>
        </w:tc>
        <w:tc>
          <w:tcPr>
            <w:tcW w:w="2778" w:type="dxa"/>
          </w:tcPr>
          <w:p w14:paraId="15662663" w14:textId="77777777" w:rsidR="000F017C" w:rsidRDefault="000F017C">
            <w:pPr>
              <w:pStyle w:val="ConsPlusNormal"/>
              <w:jc w:val="center"/>
            </w:pPr>
            <w:r>
              <w:t>H</w:t>
            </w:r>
            <w:r>
              <w:rPr>
                <w:vertAlign w:val="subscript"/>
              </w:rPr>
              <w:t>i</w:t>
            </w:r>
            <w:r>
              <w:t>, тыс. руб./т</w:t>
            </w:r>
          </w:p>
        </w:tc>
      </w:tr>
      <w:tr w:rsidR="000F017C" w14:paraId="5B10F41B" w14:textId="77777777">
        <w:tc>
          <w:tcPr>
            <w:tcW w:w="454" w:type="dxa"/>
          </w:tcPr>
          <w:p w14:paraId="1BA7FC5F" w14:textId="77777777" w:rsidR="000F017C" w:rsidRDefault="000F017C">
            <w:pPr>
              <w:pStyle w:val="ConsPlusNormal"/>
              <w:jc w:val="center"/>
            </w:pPr>
            <w:r>
              <w:t>1</w:t>
            </w:r>
          </w:p>
        </w:tc>
        <w:tc>
          <w:tcPr>
            <w:tcW w:w="4535" w:type="dxa"/>
          </w:tcPr>
          <w:p w14:paraId="16899025" w14:textId="77777777" w:rsidR="000F017C" w:rsidRDefault="000F017C">
            <w:pPr>
              <w:pStyle w:val="ConsPlusNormal"/>
              <w:jc w:val="center"/>
            </w:pPr>
            <w:r>
              <w:t>2</w:t>
            </w:r>
          </w:p>
        </w:tc>
        <w:tc>
          <w:tcPr>
            <w:tcW w:w="2778" w:type="dxa"/>
          </w:tcPr>
          <w:p w14:paraId="366BA7CB" w14:textId="77777777" w:rsidR="000F017C" w:rsidRDefault="000F017C">
            <w:pPr>
              <w:pStyle w:val="ConsPlusNormal"/>
              <w:jc w:val="center"/>
            </w:pPr>
            <w:r>
              <w:t>3</w:t>
            </w:r>
          </w:p>
        </w:tc>
      </w:tr>
      <w:tr w:rsidR="000F017C" w14:paraId="6F3C9D80" w14:textId="77777777">
        <w:tc>
          <w:tcPr>
            <w:tcW w:w="454" w:type="dxa"/>
          </w:tcPr>
          <w:p w14:paraId="34719616" w14:textId="77777777" w:rsidR="000F017C" w:rsidRDefault="000F017C">
            <w:pPr>
              <w:pStyle w:val="ConsPlusNormal"/>
              <w:jc w:val="center"/>
            </w:pPr>
            <w:r>
              <w:t>1</w:t>
            </w:r>
          </w:p>
        </w:tc>
        <w:tc>
          <w:tcPr>
            <w:tcW w:w="4535" w:type="dxa"/>
          </w:tcPr>
          <w:p w14:paraId="0497A183" w14:textId="77777777" w:rsidR="000F017C" w:rsidRDefault="000F017C">
            <w:pPr>
              <w:pStyle w:val="ConsPlusNormal"/>
              <w:jc w:val="center"/>
            </w:pPr>
            <w:r>
              <w:t>Более 40 мг/дм</w:t>
            </w:r>
          </w:p>
        </w:tc>
        <w:tc>
          <w:tcPr>
            <w:tcW w:w="2778" w:type="dxa"/>
          </w:tcPr>
          <w:p w14:paraId="481BD80F" w14:textId="77777777" w:rsidR="000F017C" w:rsidRDefault="000F017C">
            <w:pPr>
              <w:pStyle w:val="ConsPlusNormal"/>
              <w:jc w:val="center"/>
            </w:pPr>
            <w:r>
              <w:t>5</w:t>
            </w:r>
          </w:p>
        </w:tc>
      </w:tr>
      <w:tr w:rsidR="000F017C" w14:paraId="342B3D26" w14:textId="77777777">
        <w:tc>
          <w:tcPr>
            <w:tcW w:w="454" w:type="dxa"/>
          </w:tcPr>
          <w:p w14:paraId="0373207B" w14:textId="77777777" w:rsidR="000F017C" w:rsidRDefault="000F017C">
            <w:pPr>
              <w:pStyle w:val="ConsPlusNormal"/>
              <w:jc w:val="center"/>
            </w:pPr>
            <w:r>
              <w:t>2</w:t>
            </w:r>
          </w:p>
        </w:tc>
        <w:tc>
          <w:tcPr>
            <w:tcW w:w="4535" w:type="dxa"/>
          </w:tcPr>
          <w:p w14:paraId="72B1AE3A" w14:textId="77777777" w:rsidR="000F017C" w:rsidRDefault="000F017C">
            <w:pPr>
              <w:pStyle w:val="ConsPlusNormal"/>
              <w:jc w:val="center"/>
            </w:pPr>
            <w:r>
              <w:t>5,0-39,9 мг/дм</w:t>
            </w:r>
            <w:r>
              <w:rPr>
                <w:vertAlign w:val="superscript"/>
              </w:rPr>
              <w:t>3</w:t>
            </w:r>
          </w:p>
        </w:tc>
        <w:tc>
          <w:tcPr>
            <w:tcW w:w="2778" w:type="dxa"/>
          </w:tcPr>
          <w:p w14:paraId="2575D2F8" w14:textId="77777777" w:rsidR="000F017C" w:rsidRDefault="000F017C">
            <w:pPr>
              <w:pStyle w:val="ConsPlusNormal"/>
              <w:jc w:val="center"/>
            </w:pPr>
            <w:r>
              <w:t>10</w:t>
            </w:r>
          </w:p>
        </w:tc>
      </w:tr>
      <w:tr w:rsidR="000F017C" w14:paraId="74B08508" w14:textId="77777777">
        <w:tc>
          <w:tcPr>
            <w:tcW w:w="454" w:type="dxa"/>
          </w:tcPr>
          <w:p w14:paraId="79D5B876" w14:textId="77777777" w:rsidR="000F017C" w:rsidRDefault="000F017C">
            <w:pPr>
              <w:pStyle w:val="ConsPlusNormal"/>
              <w:jc w:val="center"/>
            </w:pPr>
            <w:r>
              <w:t>3</w:t>
            </w:r>
          </w:p>
        </w:tc>
        <w:tc>
          <w:tcPr>
            <w:tcW w:w="4535" w:type="dxa"/>
          </w:tcPr>
          <w:p w14:paraId="17128905" w14:textId="77777777" w:rsidR="000F017C" w:rsidRDefault="000F017C">
            <w:pPr>
              <w:pStyle w:val="ConsPlusNormal"/>
              <w:jc w:val="center"/>
            </w:pPr>
            <w:r>
              <w:t>2,0-4,9 мг/дм</w:t>
            </w:r>
            <w:r>
              <w:rPr>
                <w:vertAlign w:val="superscript"/>
              </w:rPr>
              <w:t>3</w:t>
            </w:r>
          </w:p>
        </w:tc>
        <w:tc>
          <w:tcPr>
            <w:tcW w:w="2778" w:type="dxa"/>
          </w:tcPr>
          <w:p w14:paraId="3D1F4BED" w14:textId="77777777" w:rsidR="000F017C" w:rsidRDefault="000F017C">
            <w:pPr>
              <w:pStyle w:val="ConsPlusNormal"/>
              <w:jc w:val="center"/>
            </w:pPr>
            <w:r>
              <w:t>170</w:t>
            </w:r>
          </w:p>
        </w:tc>
      </w:tr>
      <w:tr w:rsidR="000F017C" w14:paraId="358309D1" w14:textId="77777777">
        <w:tc>
          <w:tcPr>
            <w:tcW w:w="454" w:type="dxa"/>
          </w:tcPr>
          <w:p w14:paraId="32EC7E1E" w14:textId="77777777" w:rsidR="000F017C" w:rsidRDefault="000F017C">
            <w:pPr>
              <w:pStyle w:val="ConsPlusNormal"/>
              <w:jc w:val="center"/>
            </w:pPr>
            <w:r>
              <w:t>4</w:t>
            </w:r>
          </w:p>
        </w:tc>
        <w:tc>
          <w:tcPr>
            <w:tcW w:w="4535" w:type="dxa"/>
          </w:tcPr>
          <w:p w14:paraId="35AF0244" w14:textId="77777777" w:rsidR="000F017C" w:rsidRDefault="000F017C">
            <w:pPr>
              <w:pStyle w:val="ConsPlusNormal"/>
              <w:jc w:val="center"/>
            </w:pPr>
            <w:r>
              <w:t>0,2-1,9 мг/дм</w:t>
            </w:r>
            <w:r>
              <w:rPr>
                <w:vertAlign w:val="superscript"/>
              </w:rPr>
              <w:t>3</w:t>
            </w:r>
          </w:p>
        </w:tc>
        <w:tc>
          <w:tcPr>
            <w:tcW w:w="2778" w:type="dxa"/>
          </w:tcPr>
          <w:p w14:paraId="15F6BB7B" w14:textId="77777777" w:rsidR="000F017C" w:rsidRDefault="000F017C">
            <w:pPr>
              <w:pStyle w:val="ConsPlusNormal"/>
              <w:jc w:val="center"/>
            </w:pPr>
            <w:r>
              <w:t>280</w:t>
            </w:r>
          </w:p>
        </w:tc>
      </w:tr>
      <w:tr w:rsidR="000F017C" w14:paraId="144D3DE2" w14:textId="77777777">
        <w:tc>
          <w:tcPr>
            <w:tcW w:w="454" w:type="dxa"/>
          </w:tcPr>
          <w:p w14:paraId="7F1C703D" w14:textId="77777777" w:rsidR="000F017C" w:rsidRDefault="000F017C">
            <w:pPr>
              <w:pStyle w:val="ConsPlusNormal"/>
              <w:jc w:val="center"/>
            </w:pPr>
            <w:r>
              <w:t>5</w:t>
            </w:r>
          </w:p>
        </w:tc>
        <w:tc>
          <w:tcPr>
            <w:tcW w:w="4535" w:type="dxa"/>
          </w:tcPr>
          <w:p w14:paraId="010AC1C9" w14:textId="77777777" w:rsidR="000F017C" w:rsidRDefault="000F017C">
            <w:pPr>
              <w:pStyle w:val="ConsPlusNormal"/>
              <w:jc w:val="center"/>
            </w:pPr>
            <w:r>
              <w:t>0,06-0,19 мг/дм</w:t>
            </w:r>
            <w:r>
              <w:rPr>
                <w:vertAlign w:val="superscript"/>
              </w:rPr>
              <w:t>3</w:t>
            </w:r>
          </w:p>
        </w:tc>
        <w:tc>
          <w:tcPr>
            <w:tcW w:w="2778" w:type="dxa"/>
          </w:tcPr>
          <w:p w14:paraId="14B8E59C" w14:textId="77777777" w:rsidR="000F017C" w:rsidRDefault="000F017C">
            <w:pPr>
              <w:pStyle w:val="ConsPlusNormal"/>
              <w:jc w:val="center"/>
            </w:pPr>
            <w:r>
              <w:t>510</w:t>
            </w:r>
          </w:p>
        </w:tc>
      </w:tr>
      <w:tr w:rsidR="000F017C" w14:paraId="494DF8FD" w14:textId="77777777">
        <w:tc>
          <w:tcPr>
            <w:tcW w:w="454" w:type="dxa"/>
          </w:tcPr>
          <w:p w14:paraId="724BCC85" w14:textId="77777777" w:rsidR="000F017C" w:rsidRDefault="000F017C">
            <w:pPr>
              <w:pStyle w:val="ConsPlusNormal"/>
              <w:jc w:val="center"/>
            </w:pPr>
            <w:r>
              <w:t>6</w:t>
            </w:r>
          </w:p>
        </w:tc>
        <w:tc>
          <w:tcPr>
            <w:tcW w:w="4535" w:type="dxa"/>
          </w:tcPr>
          <w:p w14:paraId="60F20276" w14:textId="77777777" w:rsidR="000F017C" w:rsidRDefault="000F017C">
            <w:pPr>
              <w:pStyle w:val="ConsPlusNormal"/>
              <w:jc w:val="center"/>
            </w:pPr>
            <w:r>
              <w:t>0,02-0,05 мг/дм</w:t>
            </w:r>
            <w:r>
              <w:rPr>
                <w:vertAlign w:val="superscript"/>
              </w:rPr>
              <w:t>3</w:t>
            </w:r>
          </w:p>
        </w:tc>
        <w:tc>
          <w:tcPr>
            <w:tcW w:w="2778" w:type="dxa"/>
          </w:tcPr>
          <w:p w14:paraId="3F555FEE" w14:textId="77777777" w:rsidR="000F017C" w:rsidRDefault="000F017C">
            <w:pPr>
              <w:pStyle w:val="ConsPlusNormal"/>
              <w:jc w:val="center"/>
            </w:pPr>
            <w:r>
              <w:t>670</w:t>
            </w:r>
          </w:p>
        </w:tc>
      </w:tr>
      <w:tr w:rsidR="000F017C" w14:paraId="34179015" w14:textId="77777777">
        <w:tc>
          <w:tcPr>
            <w:tcW w:w="454" w:type="dxa"/>
          </w:tcPr>
          <w:p w14:paraId="4F55DF58" w14:textId="77777777" w:rsidR="000F017C" w:rsidRDefault="000F017C">
            <w:pPr>
              <w:pStyle w:val="ConsPlusNormal"/>
              <w:jc w:val="center"/>
            </w:pPr>
            <w:r>
              <w:t>7</w:t>
            </w:r>
          </w:p>
        </w:tc>
        <w:tc>
          <w:tcPr>
            <w:tcW w:w="4535" w:type="dxa"/>
          </w:tcPr>
          <w:p w14:paraId="2C662037" w14:textId="77777777" w:rsidR="000F017C" w:rsidRDefault="000F017C">
            <w:pPr>
              <w:pStyle w:val="ConsPlusNormal"/>
              <w:jc w:val="center"/>
            </w:pPr>
            <w:r>
              <w:t>0,006-0,019 мг/дм</w:t>
            </w:r>
            <w:r>
              <w:rPr>
                <w:vertAlign w:val="superscript"/>
              </w:rPr>
              <w:t>3</w:t>
            </w:r>
          </w:p>
        </w:tc>
        <w:tc>
          <w:tcPr>
            <w:tcW w:w="2778" w:type="dxa"/>
          </w:tcPr>
          <w:p w14:paraId="64EEB160" w14:textId="77777777" w:rsidR="000F017C" w:rsidRDefault="000F017C">
            <w:pPr>
              <w:pStyle w:val="ConsPlusNormal"/>
              <w:jc w:val="center"/>
            </w:pPr>
            <w:r>
              <w:t>4350</w:t>
            </w:r>
          </w:p>
        </w:tc>
      </w:tr>
      <w:tr w:rsidR="000F017C" w14:paraId="0DBBE078" w14:textId="77777777">
        <w:tc>
          <w:tcPr>
            <w:tcW w:w="454" w:type="dxa"/>
          </w:tcPr>
          <w:p w14:paraId="06FF582A" w14:textId="77777777" w:rsidR="000F017C" w:rsidRDefault="000F017C">
            <w:pPr>
              <w:pStyle w:val="ConsPlusNormal"/>
              <w:jc w:val="center"/>
            </w:pPr>
            <w:r>
              <w:t>8</w:t>
            </w:r>
          </w:p>
        </w:tc>
        <w:tc>
          <w:tcPr>
            <w:tcW w:w="4535" w:type="dxa"/>
          </w:tcPr>
          <w:p w14:paraId="0CE5F144" w14:textId="77777777" w:rsidR="000F017C" w:rsidRDefault="000F017C">
            <w:pPr>
              <w:pStyle w:val="ConsPlusNormal"/>
              <w:jc w:val="center"/>
            </w:pPr>
            <w:r>
              <w:t>0,003-0,005 мг/дм</w:t>
            </w:r>
            <w:r>
              <w:rPr>
                <w:vertAlign w:val="superscript"/>
              </w:rPr>
              <w:t>3</w:t>
            </w:r>
          </w:p>
        </w:tc>
        <w:tc>
          <w:tcPr>
            <w:tcW w:w="2778" w:type="dxa"/>
          </w:tcPr>
          <w:p w14:paraId="6C658568" w14:textId="77777777" w:rsidR="000F017C" w:rsidRDefault="000F017C">
            <w:pPr>
              <w:pStyle w:val="ConsPlusNormal"/>
              <w:jc w:val="center"/>
            </w:pPr>
            <w:r>
              <w:t>4800</w:t>
            </w:r>
          </w:p>
        </w:tc>
      </w:tr>
      <w:tr w:rsidR="000F017C" w14:paraId="2D87D513" w14:textId="77777777">
        <w:tc>
          <w:tcPr>
            <w:tcW w:w="454" w:type="dxa"/>
          </w:tcPr>
          <w:p w14:paraId="7B9F0E77" w14:textId="77777777" w:rsidR="000F017C" w:rsidRDefault="000F017C">
            <w:pPr>
              <w:pStyle w:val="ConsPlusNormal"/>
              <w:jc w:val="center"/>
            </w:pPr>
            <w:r>
              <w:t>9</w:t>
            </w:r>
          </w:p>
        </w:tc>
        <w:tc>
          <w:tcPr>
            <w:tcW w:w="4535" w:type="dxa"/>
          </w:tcPr>
          <w:p w14:paraId="1FFAF83F" w14:textId="77777777" w:rsidR="000F017C" w:rsidRDefault="000F017C">
            <w:pPr>
              <w:pStyle w:val="ConsPlusNormal"/>
              <w:jc w:val="center"/>
            </w:pPr>
            <w:r>
              <w:t>0,001-0,002 мг/дм</w:t>
            </w:r>
            <w:r>
              <w:rPr>
                <w:vertAlign w:val="superscript"/>
              </w:rPr>
              <w:t>3</w:t>
            </w:r>
          </w:p>
        </w:tc>
        <w:tc>
          <w:tcPr>
            <w:tcW w:w="2778" w:type="dxa"/>
          </w:tcPr>
          <w:p w14:paraId="7A125D07" w14:textId="77777777" w:rsidR="000F017C" w:rsidRDefault="000F017C">
            <w:pPr>
              <w:pStyle w:val="ConsPlusNormal"/>
              <w:jc w:val="center"/>
            </w:pPr>
            <w:r>
              <w:t>12100</w:t>
            </w:r>
          </w:p>
        </w:tc>
      </w:tr>
      <w:tr w:rsidR="000F017C" w14:paraId="3D8AB6B7" w14:textId="77777777">
        <w:tc>
          <w:tcPr>
            <w:tcW w:w="454" w:type="dxa"/>
          </w:tcPr>
          <w:p w14:paraId="4F05F35F" w14:textId="77777777" w:rsidR="000F017C" w:rsidRDefault="000F017C">
            <w:pPr>
              <w:pStyle w:val="ConsPlusNormal"/>
              <w:jc w:val="center"/>
            </w:pPr>
            <w:r>
              <w:t>10</w:t>
            </w:r>
          </w:p>
        </w:tc>
        <w:tc>
          <w:tcPr>
            <w:tcW w:w="4535" w:type="dxa"/>
          </w:tcPr>
          <w:p w14:paraId="32566991" w14:textId="77777777" w:rsidR="000F017C" w:rsidRDefault="000F017C">
            <w:pPr>
              <w:pStyle w:val="ConsPlusNormal"/>
              <w:jc w:val="center"/>
            </w:pPr>
            <w:r>
              <w:t>менее 0,001-0,0007 мг/дм</w:t>
            </w:r>
            <w:r>
              <w:rPr>
                <w:vertAlign w:val="superscript"/>
              </w:rPr>
              <w:t>3</w:t>
            </w:r>
          </w:p>
        </w:tc>
        <w:tc>
          <w:tcPr>
            <w:tcW w:w="2778" w:type="dxa"/>
          </w:tcPr>
          <w:p w14:paraId="381CA24A" w14:textId="77777777" w:rsidR="000F017C" w:rsidRDefault="000F017C">
            <w:pPr>
              <w:pStyle w:val="ConsPlusNormal"/>
              <w:jc w:val="center"/>
            </w:pPr>
            <w:r>
              <w:t>240100</w:t>
            </w:r>
          </w:p>
        </w:tc>
      </w:tr>
      <w:tr w:rsidR="000F017C" w14:paraId="58139F49" w14:textId="77777777">
        <w:tc>
          <w:tcPr>
            <w:tcW w:w="454" w:type="dxa"/>
          </w:tcPr>
          <w:p w14:paraId="0D906F6A" w14:textId="77777777" w:rsidR="000F017C" w:rsidRDefault="000F017C">
            <w:pPr>
              <w:pStyle w:val="ConsPlusNormal"/>
              <w:jc w:val="center"/>
            </w:pPr>
            <w:r>
              <w:t>11</w:t>
            </w:r>
          </w:p>
        </w:tc>
        <w:tc>
          <w:tcPr>
            <w:tcW w:w="4535" w:type="dxa"/>
          </w:tcPr>
          <w:p w14:paraId="790EDC51" w14:textId="77777777" w:rsidR="000F017C" w:rsidRDefault="000F017C">
            <w:pPr>
              <w:pStyle w:val="ConsPlusNormal"/>
              <w:jc w:val="center"/>
            </w:pPr>
            <w:r>
              <w:t>от 0,00008 мг/дм и менее</w:t>
            </w:r>
          </w:p>
        </w:tc>
        <w:tc>
          <w:tcPr>
            <w:tcW w:w="2778" w:type="dxa"/>
          </w:tcPr>
          <w:p w14:paraId="4A271313" w14:textId="77777777" w:rsidR="000F017C" w:rsidRDefault="000F017C">
            <w:pPr>
              <w:pStyle w:val="ConsPlusNormal"/>
              <w:jc w:val="center"/>
            </w:pPr>
            <w:r>
              <w:t>2960000</w:t>
            </w:r>
          </w:p>
        </w:tc>
      </w:tr>
      <w:tr w:rsidR="000F017C" w14:paraId="3C6E861F" w14:textId="77777777">
        <w:tc>
          <w:tcPr>
            <w:tcW w:w="454" w:type="dxa"/>
          </w:tcPr>
          <w:p w14:paraId="03D29621" w14:textId="77777777" w:rsidR="000F017C" w:rsidRDefault="000F017C">
            <w:pPr>
              <w:pStyle w:val="ConsPlusNormal"/>
              <w:jc w:val="center"/>
            </w:pPr>
            <w:r>
              <w:t>12</w:t>
            </w:r>
          </w:p>
        </w:tc>
        <w:tc>
          <w:tcPr>
            <w:tcW w:w="4535" w:type="dxa"/>
          </w:tcPr>
          <w:p w14:paraId="40D624F6" w14:textId="77777777" w:rsidR="000F017C" w:rsidRDefault="000F017C">
            <w:pPr>
              <w:pStyle w:val="ConsPlusNormal"/>
              <w:jc w:val="center"/>
            </w:pPr>
            <w:r>
              <w:t>Взвешенные вещества</w:t>
            </w:r>
          </w:p>
        </w:tc>
        <w:tc>
          <w:tcPr>
            <w:tcW w:w="2778" w:type="dxa"/>
          </w:tcPr>
          <w:p w14:paraId="7254DB50" w14:textId="77777777" w:rsidR="000F017C" w:rsidRDefault="000F017C">
            <w:pPr>
              <w:pStyle w:val="ConsPlusNormal"/>
              <w:jc w:val="center"/>
            </w:pPr>
            <w:r>
              <w:t>30</w:t>
            </w:r>
          </w:p>
        </w:tc>
      </w:tr>
    </w:tbl>
    <w:p w14:paraId="771C290D" w14:textId="77777777" w:rsidR="000F017C" w:rsidRDefault="000F017C">
      <w:pPr>
        <w:pStyle w:val="ConsPlusNormal"/>
        <w:jc w:val="both"/>
      </w:pPr>
    </w:p>
    <w:p w14:paraId="0E5FD71B" w14:textId="77777777" w:rsidR="000F017C" w:rsidRDefault="000F017C">
      <w:pPr>
        <w:pStyle w:val="ConsPlusNormal"/>
        <w:ind w:firstLine="540"/>
        <w:jc w:val="both"/>
      </w:pPr>
      <w:r>
        <w:t>Примечание:</w:t>
      </w:r>
    </w:p>
    <w:p w14:paraId="0DCBD232" w14:textId="77777777" w:rsidR="000F017C" w:rsidRDefault="000F017C">
      <w:pPr>
        <w:pStyle w:val="ConsPlusNormal"/>
        <w:spacing w:before="220"/>
        <w:ind w:firstLine="540"/>
        <w:jc w:val="both"/>
      </w:pPr>
      <w:r>
        <w:t>В качестве ПДК принимаются нормативы качества воды, утвержденные в установленном порядке.</w:t>
      </w:r>
    </w:p>
    <w:p w14:paraId="5F4B8228" w14:textId="77777777" w:rsidR="000F017C" w:rsidRDefault="000F017C">
      <w:pPr>
        <w:pStyle w:val="ConsPlusNormal"/>
        <w:jc w:val="both"/>
      </w:pPr>
    </w:p>
    <w:p w14:paraId="6ECD28FF" w14:textId="77777777" w:rsidR="000F017C" w:rsidRDefault="000F017C">
      <w:pPr>
        <w:pStyle w:val="ConsPlusNormal"/>
        <w:jc w:val="both"/>
      </w:pPr>
    </w:p>
    <w:p w14:paraId="4FAAB120" w14:textId="77777777" w:rsidR="000F017C" w:rsidRDefault="000F017C">
      <w:pPr>
        <w:pStyle w:val="ConsPlusNormal"/>
        <w:pBdr>
          <w:top w:val="single" w:sz="6" w:space="0" w:color="auto"/>
        </w:pBdr>
        <w:spacing w:before="100" w:after="100"/>
        <w:jc w:val="both"/>
        <w:rPr>
          <w:sz w:val="2"/>
          <w:szCs w:val="2"/>
        </w:rPr>
      </w:pPr>
    </w:p>
    <w:p w14:paraId="7C04D16E" w14:textId="77777777" w:rsidR="00DD5C7F" w:rsidRDefault="000F017C"/>
    <w:sectPr w:rsidR="00DD5C7F" w:rsidSect="005D7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7C"/>
    <w:rsid w:val="000F017C"/>
    <w:rsid w:val="00984261"/>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01C4"/>
  <w15:chartTrackingRefBased/>
  <w15:docId w15:val="{93E5EF31-FD86-4D88-BC42-889E6BF5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1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01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01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0B27C798E96F24382DBD9227B6599F734A0F89BBFC0A774B8072370DC1DEFD64FACA18D6B7864D543B5AA36ED3B928uDz6D" TargetMode="External"/><Relationship Id="rId18" Type="http://schemas.openxmlformats.org/officeDocument/2006/relationships/hyperlink" Target="consultantplus://offline/ref=730B27C798E96F24382DBD9227B6599F734A0F89B8FD0F764B8D2F3D0598D2FF63F5951DD1A6864D52255AAD70DAED7B93B01759DF9239EF4AC0680Fu6zCD" TargetMode="External"/><Relationship Id="rId26" Type="http://schemas.openxmlformats.org/officeDocument/2006/relationships/image" Target="media/image1.wmf"/><Relationship Id="rId21" Type="http://schemas.openxmlformats.org/officeDocument/2006/relationships/hyperlink" Target="consultantplus://offline/ref=730B27C798E96F24382DBD8434DA049478445282B1FD052615DF296A5AC8D4AA23B5934892E28B4D512E0EFA3484B42BD1FB1A50C78E39E5u5z5D" TargetMode="External"/><Relationship Id="rId34" Type="http://schemas.openxmlformats.org/officeDocument/2006/relationships/hyperlink" Target="consultantplus://offline/ref=730B27C798E96F24382DBD9227B6599F734A0F89B8FE077540832F3D0598D2FF63F5951DD1A6864D52255AAA70DAED7B93B01759DF9239EF4AC0680Fu6zCD" TargetMode="External"/><Relationship Id="rId7" Type="http://schemas.openxmlformats.org/officeDocument/2006/relationships/hyperlink" Target="consultantplus://offline/ref=730B27C798E96F24382DBD8434DA04947849578DB1F9052615DF296A5AC8D4AA31B5CB4493E4954C5A3B58AB72uDz0D" TargetMode="External"/><Relationship Id="rId12" Type="http://schemas.openxmlformats.org/officeDocument/2006/relationships/hyperlink" Target="consultantplus://offline/ref=730B27C798E96F24382DBD9227B6599F734A0F89BDFD09724D8072370DC1DEFD64FACA18D6B7864D543B5AA36ED3B928uDz6D" TargetMode="External"/><Relationship Id="rId17" Type="http://schemas.openxmlformats.org/officeDocument/2006/relationships/hyperlink" Target="consultantplus://offline/ref=730B27C798E96F24382DBD9227B6599F734A0F89B8FE077540832F3D0598D2FF63F5951DD1A6864D52255AAB77DAED7B93B01759DF9239EF4AC0680Fu6zCD" TargetMode="External"/><Relationship Id="rId25" Type="http://schemas.openxmlformats.org/officeDocument/2006/relationships/hyperlink" Target="consultantplus://offline/ref=730B27C798E96F24382DBD9227B6599F734A0F89B8FE077540832F3D0598D2FF63F5951DD1A6864D52255AAA78DAED7B93B01759DF9239EF4AC0680Fu6zCD" TargetMode="External"/><Relationship Id="rId33" Type="http://schemas.openxmlformats.org/officeDocument/2006/relationships/hyperlink" Target="consultantplus://offline/ref=730B27C798E96F24382DBD9227B6599F734A0F89B8FE077540832F3D0598D2FF63F5951DD1A6864D52255AAA70DAED7B93B01759DF9239EF4AC0680Fu6zCD" TargetMode="External"/><Relationship Id="rId2" Type="http://schemas.openxmlformats.org/officeDocument/2006/relationships/settings" Target="settings.xml"/><Relationship Id="rId16" Type="http://schemas.openxmlformats.org/officeDocument/2006/relationships/hyperlink" Target="consultantplus://offline/ref=730B27C798E96F24382DBD9227B6599F734A0F89BDFD08764A8072370DC1DEFD64FACA0AD6EF8A4C52255BA97B85E86E82E81B5EC78C31F956C26Au0zCD" TargetMode="External"/><Relationship Id="rId20" Type="http://schemas.openxmlformats.org/officeDocument/2006/relationships/hyperlink" Target="consultantplus://offline/ref=730B27C798E96F24382DBD9227B6599F734A0F89B8FE077540832F3D0598D2FF63F5951DD1A6864D52255AAA72DAED7B93B01759DF9239EF4AC0680Fu6zCD" TargetMode="External"/><Relationship Id="rId29" Type="http://schemas.openxmlformats.org/officeDocument/2006/relationships/hyperlink" Target="consultantplus://offline/ref=730B27C798E96F24382DBD9227B6599F734A0F89B8FE077540832F3D0598D2FF63F5951DD1A6864D52255AA973DAED7B93B01759DF9239EF4AC0680Fu6zCD" TargetMode="External"/><Relationship Id="rId1" Type="http://schemas.openxmlformats.org/officeDocument/2006/relationships/styles" Target="styles.xml"/><Relationship Id="rId6" Type="http://schemas.openxmlformats.org/officeDocument/2006/relationships/hyperlink" Target="consultantplus://offline/ref=730B27C798E96F24382DBD9227B6599F734A0F89B8FD0F764B8D2F3D0598D2FF63F5951DD1A6864D52255AAD70DAED7B93B01759DF9239EF4AC0680Fu6zCD" TargetMode="External"/><Relationship Id="rId11" Type="http://schemas.openxmlformats.org/officeDocument/2006/relationships/hyperlink" Target="consultantplus://offline/ref=730B27C798E96F24382DBD9227B6599F734A0F89BDFD09724C8072370DC1DEFD64FACA18D6B7864D543B5AA36ED3B928uDz6D" TargetMode="External"/><Relationship Id="rId24" Type="http://schemas.openxmlformats.org/officeDocument/2006/relationships/hyperlink" Target="consultantplus://offline/ref=730B27C798E96F24382DBD9227B6599F734A0F89B8FE077540832F3D0598D2FF63F5951DD1A6864D52255AAA77DAED7B93B01759DF9239EF4AC0680Fu6zCD" TargetMode="External"/><Relationship Id="rId32" Type="http://schemas.openxmlformats.org/officeDocument/2006/relationships/hyperlink" Target="consultantplus://offline/ref=730B27C798E96F24382DBD9227B6599F734A0F89B8FE077540832F3D0598D2FF63F5951DD1A6864D52255AA976DAED7B93B01759DF9239EF4AC0680Fu6zCD" TargetMode="External"/><Relationship Id="rId37" Type="http://schemas.openxmlformats.org/officeDocument/2006/relationships/theme" Target="theme/theme1.xml"/><Relationship Id="rId5" Type="http://schemas.openxmlformats.org/officeDocument/2006/relationships/hyperlink" Target="consultantplus://offline/ref=730B27C798E96F24382DBD9227B6599F734A0F89B8FE077540832F3D0598D2FF63F5951DD1A6864D52255AAB75DAED7B93B01759DF9239EF4AC0680Fu6zCD" TargetMode="External"/><Relationship Id="rId15" Type="http://schemas.openxmlformats.org/officeDocument/2006/relationships/hyperlink" Target="consultantplus://offline/ref=730B27C798E96F24382DBD9227B6599F734A0F89BDFD08764A8072370DC1DEFD64FACA0AD6EF8A4C52255BAA7B85E86E82E81B5EC78C31F956C26Au0zCD" TargetMode="External"/><Relationship Id="rId23" Type="http://schemas.openxmlformats.org/officeDocument/2006/relationships/hyperlink" Target="consultantplus://offline/ref=730B27C798E96F24382DBD9227B6599F734A0F89B8FE077540832F3D0598D2FF63F5951DD1A6864D52255AAA76DAED7B93B01759DF9239EF4AC0680Fu6zCD" TargetMode="External"/><Relationship Id="rId28" Type="http://schemas.openxmlformats.org/officeDocument/2006/relationships/hyperlink" Target="consultantplus://offline/ref=730B27C798E96F24382DBD9227B6599F734A0F89B8FE077540832F3D0598D2FF63F5951DD1A6864D52255AA971DAED7B93B01759DF9239EF4AC0680Fu6zCD" TargetMode="External"/><Relationship Id="rId36" Type="http://schemas.openxmlformats.org/officeDocument/2006/relationships/fontTable" Target="fontTable.xml"/><Relationship Id="rId10" Type="http://schemas.openxmlformats.org/officeDocument/2006/relationships/hyperlink" Target="consultantplus://offline/ref=730B27C798E96F24382DBD8434DA04947A465281BBFF052615DF296A5AC8D4AA23B5934892E28B4D542E0EFA3484B42BD1FB1A50C78E39E5u5z5D" TargetMode="External"/><Relationship Id="rId19" Type="http://schemas.openxmlformats.org/officeDocument/2006/relationships/hyperlink" Target="consultantplus://offline/ref=730B27C798E96F24382DBD9227B6599F734A0F89B8FE077540832F3D0598D2FF63F5951DD1A6864D52255AAB79DAED7B93B01759DF9239EF4AC0680Fu6zCD" TargetMode="External"/><Relationship Id="rId31" Type="http://schemas.openxmlformats.org/officeDocument/2006/relationships/hyperlink" Target="consultantplus://offline/ref=730B27C798E96F24382DBD9227B6599F734A0F89B8FE077540832F3D0598D2FF63F5951DD1A6864D52255AA975DAED7B93B01759DF9239EF4AC0680Fu6zC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0B27C798E96F24382DBD8434DA04947A465281BCFA052615DF296A5AC8D4AA31B5CB4493E4954C5A3B58AB72uDz0D" TargetMode="External"/><Relationship Id="rId14" Type="http://schemas.openxmlformats.org/officeDocument/2006/relationships/hyperlink" Target="consultantplus://offline/ref=730B27C798E96F24382DBD9227B6599F734A0F89BBFD0B744A8072370DC1DEFD64FACA18D6B7864D543B5AA36ED3B928uDz6D" TargetMode="External"/><Relationship Id="rId22" Type="http://schemas.openxmlformats.org/officeDocument/2006/relationships/hyperlink" Target="consultantplus://offline/ref=730B27C798E96F24382DBD9227B6599F734A0F89B8FE077540832F3D0598D2FF63F5951DD1A6864D52255AAA74DAED7B93B01759DF9239EF4AC0680Fu6zCD" TargetMode="External"/><Relationship Id="rId27" Type="http://schemas.openxmlformats.org/officeDocument/2006/relationships/hyperlink" Target="consultantplus://offline/ref=730B27C798E96F24382DBD9227B6599F734A0F89B8FE077540832F3D0598D2FF63F5951DD1A6864D52255AA970DAED7B93B01759DF9239EF4AC0680Fu6zCD" TargetMode="External"/><Relationship Id="rId30" Type="http://schemas.openxmlformats.org/officeDocument/2006/relationships/hyperlink" Target="consultantplus://offline/ref=730B27C798E96F24382DBD9227B6599F734A0F89B8FE077540832F3D0598D2FF63F5951DD1A6864D52255AA974DAED7B93B01759DF9239EF4AC0680Fu6zCD" TargetMode="External"/><Relationship Id="rId35" Type="http://schemas.openxmlformats.org/officeDocument/2006/relationships/hyperlink" Target="consultantplus://offline/ref=730B27C798E96F24382DBD9227B6599F734A0F89B8FE077540832F3D0598D2FF63F5951DD1A6864D52255AAA70DAED7B93B01759DF9239EF4AC0680Fu6zCD" TargetMode="External"/><Relationship Id="rId8" Type="http://schemas.openxmlformats.org/officeDocument/2006/relationships/hyperlink" Target="consultantplus://offline/ref=730B27C798E96F24382DBD8434DA049478445282B1FD052615DF296A5AC8D4AA31B5CB4493E4954C5A3B58AB72uDz0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3016</Words>
  <Characters>17194</Characters>
  <Application>Microsoft Office Word</Application>
  <DocSecurity>0</DocSecurity>
  <Lines>143</Lines>
  <Paragraphs>40</Paragraphs>
  <ScaleCrop>false</ScaleCrop>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2021-08-16T03:51:00Z</dcterms:created>
  <dcterms:modified xsi:type="dcterms:W3CDTF">2021-08-16T03:52:00Z</dcterms:modified>
</cp:coreProperties>
</file>