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A5" w:rsidRPr="003F5521" w:rsidRDefault="00363AA5" w:rsidP="00363AA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>Для заключения договора о подключении Заявитель направляет в ООО «Водоканал» заявление о подключении по установленной форме с прилагаемыми документами.</w:t>
      </w:r>
    </w:p>
    <w:p w:rsidR="00363AA5" w:rsidRPr="003F5521" w:rsidRDefault="00363AA5" w:rsidP="00363AA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/>
          <w:spacing w:val="-10"/>
          <w:sz w:val="24"/>
          <w:szCs w:val="24"/>
          <w:lang w:eastAsia="en-US"/>
        </w:rPr>
        <w:t>Форма заявления предоставляется:</w:t>
      </w:r>
    </w:p>
    <w:p w:rsidR="00363AA5" w:rsidRPr="003F5521" w:rsidRDefault="00363AA5" w:rsidP="00363AA5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spacing w:val="-10"/>
          <w:sz w:val="24"/>
          <w:szCs w:val="24"/>
          <w:lang w:eastAsia="en-US"/>
        </w:rPr>
        <w:t>- производственно-техническая служба ООО «Водоканал» (</w:t>
      </w:r>
      <w:r w:rsidRPr="003F5521">
        <w:rPr>
          <w:color w:val="000000"/>
          <w:spacing w:val="-10"/>
          <w:sz w:val="24"/>
          <w:szCs w:val="24"/>
          <w:shd w:val="clear" w:color="auto" w:fill="FFFFFF"/>
        </w:rPr>
        <w:t xml:space="preserve">вт., чт.: 8-30 -16-30 (перерыв 12:00 – 13:00) </w:t>
      </w:r>
      <w:proofErr w:type="spellStart"/>
      <w:r w:rsidRPr="003F5521">
        <w:rPr>
          <w:color w:val="000000"/>
          <w:spacing w:val="-10"/>
          <w:sz w:val="24"/>
          <w:szCs w:val="24"/>
          <w:shd w:val="clear" w:color="auto" w:fill="FFFFFF"/>
        </w:rPr>
        <w:t>ул.М.Расковой</w:t>
      </w:r>
      <w:proofErr w:type="spellEnd"/>
      <w:r w:rsidRPr="003F5521">
        <w:rPr>
          <w:color w:val="000000"/>
          <w:spacing w:val="-10"/>
          <w:sz w:val="24"/>
          <w:szCs w:val="24"/>
          <w:shd w:val="clear" w:color="auto" w:fill="FFFFFF"/>
        </w:rPr>
        <w:t>, д.1. каб.204</w:t>
      </w:r>
    </w:p>
    <w:p w:rsidR="00363AA5" w:rsidRPr="003F5521" w:rsidRDefault="00363AA5" w:rsidP="00363AA5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spacing w:val="-10"/>
          <w:sz w:val="24"/>
          <w:szCs w:val="24"/>
          <w:lang w:eastAsia="en-US"/>
        </w:rPr>
        <w:t>- на официальном сайте ООО «Водоканал» (водоканал-</w:t>
      </w:r>
      <w:proofErr w:type="gramStart"/>
      <w:r w:rsidRPr="003F5521">
        <w:rPr>
          <w:rFonts w:eastAsiaTheme="minorHAnsi"/>
          <w:spacing w:val="-10"/>
          <w:sz w:val="24"/>
          <w:szCs w:val="24"/>
          <w:lang w:eastAsia="en-US"/>
        </w:rPr>
        <w:t>сол.рф</w:t>
      </w:r>
      <w:proofErr w:type="gramEnd"/>
      <w:r w:rsidRPr="003F5521">
        <w:rPr>
          <w:rFonts w:eastAsiaTheme="minorHAnsi"/>
          <w:spacing w:val="-10"/>
          <w:sz w:val="24"/>
          <w:szCs w:val="24"/>
          <w:lang w:eastAsia="en-US"/>
        </w:rPr>
        <w:t>) в разделах «Физическим лицам» и «Юридическим лицам»</w:t>
      </w:r>
    </w:p>
    <w:p w:rsidR="00363AA5" w:rsidRPr="003F5521" w:rsidRDefault="00363AA5" w:rsidP="00363AA5">
      <w:pPr>
        <w:autoSpaceDE w:val="0"/>
        <w:autoSpaceDN w:val="0"/>
        <w:adjustRightInd w:val="0"/>
        <w:ind w:firstLine="142"/>
        <w:jc w:val="both"/>
        <w:rPr>
          <w:rFonts w:eastAsiaTheme="minorHAnsi"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ind w:firstLine="567"/>
        <w:jc w:val="both"/>
        <w:rPr>
          <w:rFonts w:eastAsiaTheme="minorHAnsi"/>
          <w:b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/>
          <w:spacing w:val="-10"/>
          <w:sz w:val="24"/>
          <w:szCs w:val="24"/>
          <w:lang w:eastAsia="en-US"/>
        </w:rPr>
        <w:t>Для заключения договора о подключении Заявитель направляет в ООО «Водоканал» заявление о подключении в бумажном (</w:t>
      </w:r>
      <w:r w:rsidRPr="003F5521">
        <w:rPr>
          <w:rFonts w:eastAsiaTheme="minorHAnsi"/>
          <w:spacing w:val="-10"/>
          <w:sz w:val="24"/>
          <w:szCs w:val="24"/>
          <w:lang w:eastAsia="en-US"/>
        </w:rPr>
        <w:t xml:space="preserve">ООО «Водоканал», г.Соликамск, </w:t>
      </w:r>
      <w:proofErr w:type="spellStart"/>
      <w:r w:rsidRPr="003F5521">
        <w:rPr>
          <w:color w:val="000000"/>
          <w:spacing w:val="-10"/>
          <w:sz w:val="24"/>
          <w:szCs w:val="24"/>
          <w:shd w:val="clear" w:color="auto" w:fill="FFFFFF"/>
        </w:rPr>
        <w:t>ул.М.Расковой</w:t>
      </w:r>
      <w:proofErr w:type="spellEnd"/>
      <w:r w:rsidRPr="003F5521">
        <w:rPr>
          <w:color w:val="000000"/>
          <w:spacing w:val="-10"/>
          <w:sz w:val="24"/>
          <w:szCs w:val="24"/>
          <w:shd w:val="clear" w:color="auto" w:fill="FFFFFF"/>
        </w:rPr>
        <w:t>, д.1),</w:t>
      </w:r>
      <w:r w:rsidRPr="003F5521">
        <w:rPr>
          <w:rFonts w:eastAsiaTheme="minorHAnsi"/>
          <w:b/>
          <w:spacing w:val="-10"/>
          <w:sz w:val="24"/>
          <w:szCs w:val="24"/>
          <w:lang w:eastAsia="en-US"/>
        </w:rPr>
        <w:t xml:space="preserve"> или электронном виде (</w:t>
      </w:r>
      <w:r w:rsidRPr="003F5521">
        <w:rPr>
          <w:rFonts w:eastAsiaTheme="minorHAnsi"/>
          <w:spacing w:val="-10"/>
          <w:sz w:val="24"/>
          <w:szCs w:val="24"/>
          <w:lang w:eastAsia="en-US"/>
        </w:rPr>
        <w:t>электронная почта</w:t>
      </w:r>
      <w:r w:rsidRPr="003F5521">
        <w:rPr>
          <w:spacing w:val="-10"/>
        </w:rPr>
        <w:t xml:space="preserve"> </w:t>
      </w:r>
      <w:hyperlink r:id="rId7" w:history="1">
        <w:r w:rsidRPr="003F5521">
          <w:rPr>
            <w:rStyle w:val="a5"/>
            <w:rFonts w:eastAsiaTheme="minorHAnsi"/>
            <w:b/>
            <w:spacing w:val="-10"/>
            <w:sz w:val="24"/>
            <w:szCs w:val="24"/>
            <w:lang w:eastAsia="en-US"/>
          </w:rPr>
          <w:t>vodokanal-sol@yandex.ru</w:t>
        </w:r>
      </w:hyperlink>
      <w:r w:rsidRPr="003F5521">
        <w:rPr>
          <w:rFonts w:eastAsiaTheme="minorHAnsi"/>
          <w:b/>
          <w:spacing w:val="-10"/>
          <w:sz w:val="24"/>
          <w:szCs w:val="24"/>
          <w:lang w:eastAsia="en-US"/>
        </w:rPr>
        <w:t>).</w:t>
      </w:r>
    </w:p>
    <w:p w:rsidR="00363AA5" w:rsidRPr="003F5521" w:rsidRDefault="00363AA5" w:rsidP="00363AA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К заявлению о подключении должны быть приложены следующие документы:</w:t>
      </w:r>
    </w:p>
    <w:p w:rsidR="00363AA5" w:rsidRPr="003F5521" w:rsidRDefault="00363AA5" w:rsidP="00363AA5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копии учредительных документов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каждого собственника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земельного участка и подключаемого объекта (для физических лиц - копии паспорта или иных документов, удостоверяющих личность собственника(</w:t>
      </w:r>
      <w:proofErr w:type="spellStart"/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ов</w:t>
      </w:r>
      <w:proofErr w:type="spellEnd"/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)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, а также документы, подтверждающие полномочия лица, подписавшего заявление).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bookmarkStart w:id="0" w:name="Par2"/>
      <w:bookmarkEnd w:id="0"/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копии правоустанавливающих документов на земельный участок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– документы, на основании которых возникло право на земельный участок. </w:t>
      </w:r>
      <w:proofErr w:type="gramStart"/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Например</w:t>
      </w:r>
      <w:proofErr w:type="gramEnd"/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: свидетельство о праве на наследство по закону (завещанию), договор купли-продажи, договор дарения, договор мены, договор дарения, постановление администрации, решение суда, вступившее в законную силу, если право 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собственности установлено в суде, соглашение о разделе совместно нажитого имущества).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 xml:space="preserve">копии </w:t>
      </w:r>
      <w:proofErr w:type="spellStart"/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правоудостоверяющих</w:t>
      </w:r>
      <w:proofErr w:type="spellEnd"/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 xml:space="preserve"> документов на земельный участок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, на котором размещен (планируется к размещению) подключаемый объект или который является подключаемым объектом - документы, подтверждающие наличие права на имущество, </w:t>
      </w:r>
      <w:proofErr w:type="gramStart"/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например</w:t>
      </w:r>
      <w:proofErr w:type="gramEnd"/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: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- свидетельство о государственной регистрации права;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- свидетельство о праве собственности;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- государственные акты о праве пользования;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- выписка из ЕГРН.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Если в качестве </w:t>
      </w:r>
      <w:proofErr w:type="spellStart"/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правоудостоверяющего</w:t>
      </w:r>
      <w:proofErr w:type="spellEnd"/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документа представлена выписка из ЕГРН - такая выписка должна быть получена </w:t>
      </w:r>
      <w:r w:rsidRPr="003F5521">
        <w:rPr>
          <w:rFonts w:eastAsiaTheme="minorHAnsi"/>
          <w:bCs/>
          <w:spacing w:val="-10"/>
          <w:sz w:val="24"/>
          <w:szCs w:val="24"/>
          <w:u w:val="single"/>
          <w:lang w:eastAsia="en-US"/>
        </w:rPr>
        <w:t>не ранее чем за 30 календарных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</w:t>
      </w:r>
      <w:r w:rsidRPr="003F5521">
        <w:rPr>
          <w:rFonts w:eastAsiaTheme="minorHAnsi"/>
          <w:bCs/>
          <w:spacing w:val="-10"/>
          <w:sz w:val="24"/>
          <w:szCs w:val="24"/>
          <w:u w:val="single"/>
          <w:lang w:eastAsia="en-US"/>
        </w:rPr>
        <w:t>дней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до дня направления заявления о подключении.</w:t>
      </w:r>
    </w:p>
    <w:p w:rsidR="00363AA5" w:rsidRPr="003F5521" w:rsidRDefault="00363AA5" w:rsidP="00363AA5">
      <w:pPr>
        <w:pStyle w:val="a6"/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bookmarkStart w:id="1" w:name="Par3"/>
      <w:bookmarkEnd w:id="1"/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 xml:space="preserve">копии правоустанавливающих документов на подключаемый объект, 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ранее построенный и введенный в эксплуатацию.</w:t>
      </w:r>
    </w:p>
    <w:p w:rsidR="00363AA5" w:rsidRPr="003F5521" w:rsidRDefault="00363AA5" w:rsidP="00363AA5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 xml:space="preserve">копии </w:t>
      </w:r>
      <w:proofErr w:type="spellStart"/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правоудостоверяющих</w:t>
      </w:r>
      <w:proofErr w:type="spellEnd"/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 xml:space="preserve"> документов на подключаемый объект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>, ранее построенный и введенный в эксплуатацию</w:t>
      </w:r>
    </w:p>
    <w:p w:rsidR="00363AA5" w:rsidRPr="003F5521" w:rsidRDefault="00363AA5" w:rsidP="00363AA5">
      <w:pPr>
        <w:pStyle w:val="a6"/>
        <w:ind w:left="0" w:firstLine="360"/>
        <w:rPr>
          <w:rFonts w:eastAsiaTheme="minorHAnsi"/>
          <w:b/>
          <w:bCs/>
          <w:color w:val="000000" w:themeColor="text1"/>
          <w:spacing w:val="-10"/>
          <w:sz w:val="24"/>
          <w:szCs w:val="24"/>
          <w:lang w:eastAsia="en-US"/>
        </w:rPr>
      </w:pPr>
    </w:p>
    <w:p w:rsidR="00363AA5" w:rsidRPr="003F5521" w:rsidRDefault="00363AA5" w:rsidP="00363AA5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/>
          <w:color w:val="000000" w:themeColor="text1"/>
          <w:spacing w:val="-10"/>
          <w:sz w:val="24"/>
          <w:szCs w:val="24"/>
          <w:lang w:eastAsia="en-US"/>
        </w:rPr>
        <w:t>для строящихся объектов</w:t>
      </w:r>
      <w:r w:rsidRPr="003F5521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- копия разрешения на строительство (за исключением объектов, для строительства которых в соответствии с Градостроительным </w:t>
      </w:r>
      <w:hyperlink r:id="rId8" w:history="1">
        <w:r w:rsidRPr="003F5521">
          <w:rPr>
            <w:rFonts w:eastAsiaTheme="minorHAnsi"/>
            <w:color w:val="000000" w:themeColor="text1"/>
            <w:spacing w:val="-10"/>
            <w:sz w:val="24"/>
            <w:szCs w:val="24"/>
            <w:lang w:eastAsia="en-US"/>
          </w:rPr>
          <w:t>кодексом</w:t>
        </w:r>
      </w:hyperlink>
      <w:r w:rsidRPr="003F5521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</w:p>
    <w:p w:rsidR="00363AA5" w:rsidRPr="003F5521" w:rsidRDefault="00363AA5" w:rsidP="00363AA5">
      <w:pPr>
        <w:autoSpaceDE w:val="0"/>
        <w:autoSpaceDN w:val="0"/>
        <w:adjustRightInd w:val="0"/>
        <w:spacing w:before="240"/>
        <w:ind w:firstLine="360"/>
        <w:jc w:val="both"/>
        <w:rPr>
          <w:rFonts w:eastAsiaTheme="minorHAnsi"/>
          <w:bCs/>
          <w:color w:val="000000" w:themeColor="text1"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7)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ситуационный план расположения объекта с привязкой к территории населенного пункта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- </w:t>
      </w:r>
      <w:r w:rsidRPr="003F5521">
        <w:rPr>
          <w:rFonts w:eastAsiaTheme="minorHAnsi"/>
          <w:bCs/>
          <w:color w:val="000000" w:themeColor="text1"/>
          <w:spacing w:val="-10"/>
          <w:sz w:val="24"/>
          <w:szCs w:val="24"/>
          <w:lang w:eastAsia="en-US"/>
        </w:rPr>
        <w:t>Д</w:t>
      </w:r>
      <w:r w:rsidRPr="003F5521">
        <w:rPr>
          <w:color w:val="000000" w:themeColor="text1"/>
          <w:spacing w:val="-10"/>
          <w:sz w:val="24"/>
        </w:rPr>
        <w:t>ля получения документа необходимо обратиться в Комитет по архитектуре и градостроительству по ул. 20-летия Победы, 173А приемный день – вторник (тел. 7-51-42).</w:t>
      </w:r>
    </w:p>
    <w:p w:rsidR="00363AA5" w:rsidRPr="003F5521" w:rsidRDefault="00363AA5" w:rsidP="00363AA5">
      <w:pPr>
        <w:autoSpaceDE w:val="0"/>
        <w:autoSpaceDN w:val="0"/>
        <w:adjustRightInd w:val="0"/>
        <w:spacing w:before="240"/>
        <w:ind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8)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топографическая карта земельного участка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, на котором размещен (планируется к размещению) подключаемый объект,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в масштабе 1:500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со всеми наземными и подземными коммуникациями и сооружениями, с указанием границ такого земельного участка,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согласованная с эксплуатирующими организациями.</w:t>
      </w:r>
      <w:r w:rsidRPr="003F5521">
        <w:rPr>
          <w:rFonts w:eastAsiaTheme="minorHAnsi"/>
          <w:b/>
          <w:bCs/>
          <w:color w:val="000000" w:themeColor="text1"/>
          <w:spacing w:val="-10"/>
          <w:sz w:val="24"/>
          <w:szCs w:val="24"/>
          <w:lang w:eastAsia="en-US"/>
        </w:rPr>
        <w:t xml:space="preserve"> Д</w:t>
      </w:r>
      <w:r w:rsidRPr="003F5521">
        <w:rPr>
          <w:b/>
          <w:color w:val="000000" w:themeColor="text1"/>
          <w:spacing w:val="-10"/>
          <w:sz w:val="24"/>
        </w:rPr>
        <w:t>ля получения документа необходимо обратиться в специализированную организацию, проводящую кадастровые и геодезические работы.</w:t>
      </w:r>
    </w:p>
    <w:p w:rsidR="00363AA5" w:rsidRPr="003F5521" w:rsidRDefault="00363AA5" w:rsidP="00363AA5">
      <w:pPr>
        <w:autoSpaceDE w:val="0"/>
        <w:autoSpaceDN w:val="0"/>
        <w:adjustRightInd w:val="0"/>
        <w:spacing w:before="240"/>
        <w:ind w:firstLine="360"/>
        <w:jc w:val="both"/>
        <w:rPr>
          <w:rFonts w:eastAsiaTheme="minorHAnsi"/>
          <w:bCs/>
          <w:spacing w:val="-10"/>
          <w:sz w:val="24"/>
          <w:szCs w:val="24"/>
          <w:lang w:eastAsia="en-US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9)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баланс водопотребления и водоотведения подключаемого объекта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пожаротушение, периодические нужды, заполнение и опорожнение бассейнов, прием поверхностных сточных вод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. В соответствии с </w:t>
      </w:r>
      <w:r w:rsidRPr="003F5521">
        <w:rPr>
          <w:color w:val="333333"/>
          <w:spacing w:val="-10"/>
          <w:sz w:val="24"/>
          <w:szCs w:val="24"/>
          <w:shd w:val="clear" w:color="auto" w:fill="FFFFFF"/>
        </w:rPr>
        <w:t>СП 30.13330.2020 «СНиП 2.04.01-85* Внутренний водопровод и канализация зданий»</w:t>
      </w:r>
    </w:p>
    <w:p w:rsidR="00363AA5" w:rsidRPr="003F5521" w:rsidRDefault="00363AA5" w:rsidP="00363AA5">
      <w:pPr>
        <w:autoSpaceDE w:val="0"/>
        <w:autoSpaceDN w:val="0"/>
        <w:adjustRightInd w:val="0"/>
        <w:spacing w:before="240"/>
        <w:ind w:firstLine="360"/>
        <w:jc w:val="both"/>
        <w:rPr>
          <w:i/>
          <w:spacing w:val="-10"/>
          <w:sz w:val="24"/>
        </w:rPr>
      </w:pP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10) </w:t>
      </w:r>
      <w:r w:rsidRPr="003F5521">
        <w:rPr>
          <w:rFonts w:eastAsiaTheme="minorHAnsi"/>
          <w:b/>
          <w:bCs/>
          <w:spacing w:val="-10"/>
          <w:sz w:val="24"/>
          <w:szCs w:val="24"/>
          <w:lang w:eastAsia="en-US"/>
        </w:rPr>
        <w:t>градостроительный план земельного участка</w:t>
      </w:r>
      <w:r w:rsidRPr="003F5521">
        <w:rPr>
          <w:rFonts w:eastAsiaTheme="minorHAnsi"/>
          <w:bCs/>
          <w:spacing w:val="-10"/>
          <w:sz w:val="24"/>
          <w:szCs w:val="24"/>
          <w:lang w:eastAsia="en-US"/>
        </w:rPr>
        <w:t xml:space="preserve"> – при отсутствии данного документа, за его получением </w:t>
      </w:r>
      <w:r w:rsidRPr="003F5521">
        <w:rPr>
          <w:spacing w:val="-10"/>
          <w:sz w:val="24"/>
        </w:rPr>
        <w:t>необходимо обратиться в Комитет по архитектуре и градостроительству по ул. 20-летия Победы, 173А приемный день – вторник (тел. 7-51-42). Градостроительный план выдается без взимания денежных средств.</w:t>
      </w:r>
    </w:p>
    <w:p w:rsidR="00363AA5" w:rsidRDefault="00363AA5" w:rsidP="00363AA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F5521" w:rsidRPr="00130AAB" w:rsidRDefault="003F5521" w:rsidP="00363AA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:rsidR="00363AA5" w:rsidRPr="00130AAB" w:rsidRDefault="00363AA5" w:rsidP="00363AA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30AAB">
        <w:rPr>
          <w:b/>
          <w:sz w:val="24"/>
          <w:szCs w:val="24"/>
        </w:rPr>
        <w:t>ОБРАЩАЕМ ВНИМАНИЕ ЗАЯВИТЕЛЯ!</w:t>
      </w:r>
    </w:p>
    <w:p w:rsidR="00363AA5" w:rsidRPr="00E753B2" w:rsidRDefault="00363AA5" w:rsidP="00363A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Pr="00E753B2">
        <w:rPr>
          <w:rFonts w:eastAsiaTheme="minorHAnsi"/>
          <w:sz w:val="24"/>
          <w:szCs w:val="24"/>
          <w:lang w:eastAsia="en-US"/>
        </w:rPr>
        <w:t xml:space="preserve"> случае непредставления заявителем сведений и документов в полном объеме, или при несоответствии представленного баланса водопотребления и водоотведения техническим параметрам подключаемого объекта, целям обеспечения пожаротушения</w:t>
      </w:r>
      <w:r>
        <w:rPr>
          <w:rFonts w:eastAsiaTheme="minorHAnsi"/>
          <w:sz w:val="24"/>
          <w:szCs w:val="24"/>
          <w:lang w:eastAsia="en-US"/>
        </w:rPr>
        <w:t>,</w:t>
      </w:r>
      <w:r w:rsidRPr="00E753B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ООО «Водоканал» вправе </w:t>
      </w:r>
      <w:r w:rsidRPr="00E753B2">
        <w:rPr>
          <w:rFonts w:eastAsiaTheme="minorHAnsi"/>
          <w:sz w:val="24"/>
          <w:szCs w:val="24"/>
          <w:lang w:eastAsia="en-US"/>
        </w:rPr>
        <w:t>приостан</w:t>
      </w:r>
      <w:r>
        <w:rPr>
          <w:rFonts w:eastAsiaTheme="minorHAnsi"/>
          <w:sz w:val="24"/>
          <w:szCs w:val="24"/>
          <w:lang w:eastAsia="en-US"/>
        </w:rPr>
        <w:t>о</w:t>
      </w:r>
      <w:r w:rsidRPr="00E753B2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>ить</w:t>
      </w:r>
      <w:r w:rsidRPr="00E753B2">
        <w:rPr>
          <w:rFonts w:eastAsiaTheme="minorHAnsi"/>
          <w:sz w:val="24"/>
          <w:szCs w:val="24"/>
          <w:lang w:eastAsia="en-US"/>
        </w:rPr>
        <w:t xml:space="preserve"> рассмотрение заявления о подключении на срок до получения недостающих сведений и (или) документов.</w:t>
      </w:r>
    </w:p>
    <w:p w:rsidR="00363AA5" w:rsidRPr="00130AAB" w:rsidRDefault="00363AA5" w:rsidP="00363AA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A16C8">
        <w:rPr>
          <w:rFonts w:eastAsiaTheme="minorHAnsi"/>
          <w:sz w:val="24"/>
          <w:szCs w:val="24"/>
          <w:lang w:eastAsia="en-US"/>
        </w:rPr>
        <w:t>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Федерации.</w:t>
      </w:r>
    </w:p>
    <w:p w:rsidR="0006110A" w:rsidRDefault="0006110A"/>
    <w:p w:rsidR="00363AA5" w:rsidRDefault="00363AA5"/>
    <w:p w:rsidR="009863D5" w:rsidRDefault="003F5521" w:rsidP="003F5521">
      <w:pPr>
        <w:autoSpaceDE w:val="0"/>
        <w:autoSpaceDN w:val="0"/>
        <w:adjustRightInd w:val="0"/>
        <w:spacing w:before="240"/>
        <w:ind w:firstLine="540"/>
        <w:jc w:val="center"/>
        <w:rPr>
          <w:rFonts w:eastAsiaTheme="minorHAnsi"/>
          <w:bCs/>
          <w:sz w:val="28"/>
          <w:szCs w:val="24"/>
          <w:lang w:eastAsia="en-US"/>
        </w:rPr>
      </w:pPr>
      <w:r w:rsidRPr="005870EC">
        <w:rPr>
          <w:rFonts w:eastAsiaTheme="minorHAnsi"/>
          <w:bCs/>
          <w:sz w:val="28"/>
          <w:szCs w:val="24"/>
          <w:lang w:eastAsia="en-US"/>
        </w:rPr>
        <w:t xml:space="preserve">Телефон для связи: </w:t>
      </w:r>
    </w:p>
    <w:p w:rsidR="003F5521" w:rsidRPr="005870EC" w:rsidRDefault="009863D5" w:rsidP="003F5521">
      <w:pPr>
        <w:autoSpaceDE w:val="0"/>
        <w:autoSpaceDN w:val="0"/>
        <w:adjustRightInd w:val="0"/>
        <w:spacing w:before="240"/>
        <w:ind w:firstLine="540"/>
        <w:jc w:val="center"/>
        <w:rPr>
          <w:rFonts w:eastAsiaTheme="minorHAnsi"/>
          <w:bCs/>
          <w:sz w:val="28"/>
          <w:szCs w:val="24"/>
          <w:lang w:eastAsia="en-US"/>
        </w:rPr>
      </w:pPr>
      <w:r>
        <w:rPr>
          <w:rFonts w:eastAsiaTheme="minorHAnsi"/>
          <w:bCs/>
          <w:sz w:val="28"/>
          <w:szCs w:val="24"/>
          <w:lang w:eastAsia="en-US"/>
        </w:rPr>
        <w:t xml:space="preserve">+7(34253) </w:t>
      </w:r>
      <w:r w:rsidR="003F5521" w:rsidRPr="005870EC">
        <w:rPr>
          <w:rFonts w:eastAsiaTheme="minorHAnsi"/>
          <w:bCs/>
          <w:sz w:val="28"/>
          <w:szCs w:val="24"/>
          <w:lang w:eastAsia="en-US"/>
        </w:rPr>
        <w:t>7-51-21</w:t>
      </w:r>
      <w:r w:rsidR="003F5521">
        <w:rPr>
          <w:rFonts w:eastAsiaTheme="minorHAnsi"/>
          <w:bCs/>
          <w:sz w:val="28"/>
          <w:szCs w:val="24"/>
          <w:lang w:eastAsia="en-US"/>
        </w:rPr>
        <w:t>,</w:t>
      </w:r>
      <w:r w:rsidR="003F5521" w:rsidRPr="005870EC">
        <w:rPr>
          <w:rFonts w:eastAsiaTheme="minorHAnsi"/>
          <w:bCs/>
          <w:sz w:val="28"/>
          <w:szCs w:val="24"/>
          <w:lang w:eastAsia="en-US"/>
        </w:rPr>
        <w:t xml:space="preserve"> </w:t>
      </w:r>
      <w:r>
        <w:rPr>
          <w:rFonts w:eastAsiaTheme="minorHAnsi"/>
          <w:bCs/>
          <w:sz w:val="28"/>
          <w:szCs w:val="24"/>
          <w:lang w:eastAsia="en-US"/>
        </w:rPr>
        <w:t>(ПТС)</w:t>
      </w:r>
      <w:r w:rsidRPr="005870EC">
        <w:rPr>
          <w:rFonts w:eastAsiaTheme="minorHAnsi"/>
          <w:bCs/>
          <w:sz w:val="28"/>
          <w:szCs w:val="24"/>
          <w:lang w:eastAsia="en-US"/>
        </w:rPr>
        <w:t xml:space="preserve"> </w:t>
      </w:r>
    </w:p>
    <w:p w:rsidR="00363AA5" w:rsidRDefault="00363AA5"/>
    <w:p w:rsidR="00363AA5" w:rsidRDefault="00363AA5">
      <w:r>
        <w:br w:type="column"/>
      </w:r>
    </w:p>
    <w:p w:rsidR="00363AA5" w:rsidRDefault="00363AA5"/>
    <w:p w:rsidR="00363AA5" w:rsidRDefault="00363AA5"/>
    <w:p w:rsidR="00363AA5" w:rsidRDefault="00363AA5" w:rsidP="009863D5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br w:type="column"/>
      </w:r>
    </w:p>
    <w:p w:rsidR="00363AA5" w:rsidRPr="003F5521" w:rsidRDefault="003F5521" w:rsidP="003F552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F5521">
        <w:rPr>
          <w:rFonts w:eastAsiaTheme="minorHAnsi"/>
          <w:b/>
          <w:color w:val="000000" w:themeColor="text1"/>
          <w:sz w:val="28"/>
          <w:szCs w:val="28"/>
          <w:lang w:eastAsia="en-US"/>
        </w:rPr>
        <w:t>ДОКУМЕНТЫ ДЛЯ ПОДКЛЮЧЕНИЯ К ЦЕНТРАЛЬНЫМ СИСТЕМАМ ВОДОСНАБЖЕНИЯ И ВОДООТВЕДЕНИЯ</w:t>
      </w:r>
    </w:p>
    <w:p w:rsidR="00363AA5" w:rsidRPr="003F7ED4" w:rsidRDefault="00363AA5" w:rsidP="00363AA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363AA5" w:rsidRDefault="00363AA5" w:rsidP="003F5521">
      <w:pPr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3321082" cy="113347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636" cy="113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A5" w:rsidRDefault="00363AA5">
      <w:pPr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363AA5" w:rsidRDefault="00363AA5" w:rsidP="00363AA5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63AA5">
        <w:rPr>
          <w:rFonts w:eastAsiaTheme="minorHAnsi"/>
          <w:b/>
          <w:color w:val="000000" w:themeColor="text1"/>
          <w:sz w:val="28"/>
          <w:szCs w:val="28"/>
          <w:lang w:eastAsia="en-US"/>
        </w:rPr>
        <w:t>Перечень сведений и документов, предоставляемых в составе заявления о заключении договора на подключение (технологическое присоединение) установлен</w:t>
      </w:r>
      <w:r w:rsidRPr="00363A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63AA5">
        <w:rPr>
          <w:rFonts w:eastAsiaTheme="minorHAnsi"/>
          <w:b/>
          <w:sz w:val="28"/>
          <w:szCs w:val="28"/>
          <w:lang w:eastAsia="en-US"/>
        </w:rPr>
        <w:t>Постановлением Правительства РФ от 30 ноября 2021 г. № 2130</w:t>
      </w:r>
      <w:r w:rsidRPr="00231777">
        <w:rPr>
          <w:rFonts w:eastAsiaTheme="minorHAnsi"/>
          <w:sz w:val="24"/>
          <w:szCs w:val="24"/>
          <w:lang w:eastAsia="en-US"/>
        </w:rPr>
        <w:t xml:space="preserve">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</w:t>
      </w:r>
      <w:r w:rsidRPr="003F7ED4">
        <w:rPr>
          <w:rFonts w:eastAsiaTheme="minorHAnsi"/>
          <w:color w:val="000000" w:themeColor="text1"/>
          <w:sz w:val="24"/>
          <w:szCs w:val="24"/>
          <w:lang w:eastAsia="en-US"/>
        </w:rPr>
        <w:t>ХОЛОДНОГО ВОДОСНАБЖЕНИЯ И (ИЛИ) ВОДООТВЕДЕНИЯ…»</w:t>
      </w:r>
    </w:p>
    <w:p w:rsidR="003F5521" w:rsidRDefault="003F5521" w:rsidP="00363AA5">
      <w:pPr>
        <w:jc w:val="center"/>
      </w:pPr>
    </w:p>
    <w:p w:rsidR="003F5521" w:rsidRDefault="003F5521" w:rsidP="003F5521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363AA5">
        <w:rPr>
          <w:rFonts w:eastAsiaTheme="minorHAnsi"/>
          <w:sz w:val="24"/>
          <w:szCs w:val="24"/>
          <w:lang w:eastAsia="en-US"/>
        </w:rPr>
        <w:t xml:space="preserve">Производственно-техническая служба </w:t>
      </w:r>
    </w:p>
    <w:p w:rsidR="003F5521" w:rsidRPr="00363AA5" w:rsidRDefault="003F5521" w:rsidP="003F5521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363AA5">
        <w:rPr>
          <w:rFonts w:eastAsiaTheme="minorHAnsi"/>
          <w:sz w:val="24"/>
          <w:szCs w:val="24"/>
          <w:lang w:eastAsia="en-US"/>
        </w:rPr>
        <w:t xml:space="preserve">ООО «Водоканал» </w:t>
      </w:r>
    </w:p>
    <w:p w:rsidR="003F5521" w:rsidRPr="00363AA5" w:rsidRDefault="003F5521" w:rsidP="003F5521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363AA5">
        <w:rPr>
          <w:rFonts w:eastAsiaTheme="minorHAnsi"/>
          <w:sz w:val="24"/>
          <w:szCs w:val="24"/>
          <w:lang w:eastAsia="en-US"/>
        </w:rPr>
        <w:t xml:space="preserve">(прием населения: </w:t>
      </w:r>
      <w:r>
        <w:rPr>
          <w:color w:val="000000"/>
          <w:sz w:val="24"/>
          <w:szCs w:val="24"/>
          <w:shd w:val="clear" w:color="auto" w:fill="FFFFFF"/>
        </w:rPr>
        <w:t xml:space="preserve">вт., чт.: 8-30 -16-30. </w:t>
      </w:r>
      <w:r w:rsidRPr="00363AA5">
        <w:rPr>
          <w:color w:val="000000"/>
          <w:sz w:val="24"/>
          <w:szCs w:val="24"/>
          <w:shd w:val="clear" w:color="auto" w:fill="FFFFFF"/>
        </w:rPr>
        <w:t>перерыв 12:00 – 13:00) каб.204</w:t>
      </w:r>
    </w:p>
    <w:p w:rsidR="003F5521" w:rsidRDefault="003F5521" w:rsidP="003F5521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363AA5">
        <w:rPr>
          <w:rFonts w:eastAsiaTheme="minorHAnsi"/>
          <w:bCs/>
          <w:sz w:val="24"/>
          <w:szCs w:val="24"/>
          <w:lang w:eastAsia="en-US"/>
        </w:rPr>
        <w:t xml:space="preserve">Телефон для связи: </w:t>
      </w:r>
      <w:r w:rsidR="009863D5">
        <w:rPr>
          <w:rFonts w:eastAsiaTheme="minorHAnsi"/>
          <w:bCs/>
          <w:sz w:val="24"/>
          <w:szCs w:val="24"/>
          <w:lang w:eastAsia="en-US"/>
        </w:rPr>
        <w:t>+7</w:t>
      </w:r>
      <w:r w:rsidRPr="00363AA5">
        <w:rPr>
          <w:rFonts w:eastAsiaTheme="minorHAnsi"/>
          <w:bCs/>
          <w:sz w:val="24"/>
          <w:szCs w:val="24"/>
          <w:lang w:eastAsia="en-US"/>
        </w:rPr>
        <w:t>(34253) 7-51-21</w:t>
      </w:r>
    </w:p>
    <w:p w:rsidR="009863D5" w:rsidRDefault="009863D5" w:rsidP="003F5521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3AA5" w:rsidRPr="00385BB4" w:rsidRDefault="003F5521" w:rsidP="00385BB4">
      <w:pPr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363AA5">
        <w:rPr>
          <w:rFonts w:eastAsiaTheme="minorHAnsi"/>
          <w:b/>
          <w:sz w:val="24"/>
          <w:szCs w:val="24"/>
          <w:lang w:eastAsia="en-US"/>
        </w:rPr>
        <w:t xml:space="preserve">618554 г.Соликамск, </w:t>
      </w:r>
      <w:proofErr w:type="spellStart"/>
      <w:r w:rsidRPr="00363AA5">
        <w:rPr>
          <w:b/>
          <w:color w:val="000000"/>
          <w:sz w:val="24"/>
          <w:szCs w:val="24"/>
          <w:shd w:val="clear" w:color="auto" w:fill="FFFFFF"/>
        </w:rPr>
        <w:t>ул.М.Расковой</w:t>
      </w:r>
      <w:proofErr w:type="spellEnd"/>
      <w:r w:rsidRPr="00363AA5">
        <w:rPr>
          <w:b/>
          <w:color w:val="000000"/>
          <w:sz w:val="24"/>
          <w:szCs w:val="24"/>
          <w:shd w:val="clear" w:color="auto" w:fill="FFFFFF"/>
        </w:rPr>
        <w:t>, д.1</w:t>
      </w:r>
      <w:bookmarkStart w:id="2" w:name="_GoBack"/>
      <w:bookmarkEnd w:id="2"/>
    </w:p>
    <w:sectPr w:rsidR="00363AA5" w:rsidRPr="00385BB4" w:rsidSect="003F5521">
      <w:headerReference w:type="default" r:id="rId10"/>
      <w:pgSz w:w="16838" w:h="11906" w:orient="landscape"/>
      <w:pgMar w:top="284" w:right="395" w:bottom="426" w:left="426" w:header="294" w:footer="720" w:gutter="0"/>
      <w:cols w:num="3"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A5" w:rsidRDefault="00363AA5" w:rsidP="00363AA5">
      <w:r>
        <w:separator/>
      </w:r>
    </w:p>
  </w:endnote>
  <w:endnote w:type="continuationSeparator" w:id="0">
    <w:p w:rsidR="00363AA5" w:rsidRDefault="00363AA5" w:rsidP="003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A5" w:rsidRDefault="00363AA5" w:rsidP="00363AA5">
      <w:r>
        <w:separator/>
      </w:r>
    </w:p>
  </w:footnote>
  <w:footnote w:type="continuationSeparator" w:id="0">
    <w:p w:rsidR="00363AA5" w:rsidRDefault="00363AA5" w:rsidP="0036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B4" w:rsidRPr="00F132B4" w:rsidRDefault="00591BE3" w:rsidP="00870B23">
    <w:pPr>
      <w:pStyle w:val="a3"/>
      <w:tabs>
        <w:tab w:val="left" w:pos="5238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862"/>
    <w:multiLevelType w:val="hybridMultilevel"/>
    <w:tmpl w:val="50A6467C"/>
    <w:lvl w:ilvl="0" w:tplc="83106D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A5"/>
    <w:rsid w:val="0006110A"/>
    <w:rsid w:val="00363AA5"/>
    <w:rsid w:val="00385BB4"/>
    <w:rsid w:val="003F5521"/>
    <w:rsid w:val="009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8328"/>
  <w15:chartTrackingRefBased/>
  <w15:docId w15:val="{14C3AC1B-031B-42FD-9AC6-943121E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A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3A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uiPriority w:val="99"/>
    <w:unhideWhenUsed/>
    <w:rsid w:val="00363A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3AA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63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A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F55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5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B9693511F8202D4E2DA01016847A2AD06B69731F5873E834B24B8E214AC2306A210B9210942736B1EE198ET4D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kanal-sol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Перлов Иннокентий Викторович</dc:creator>
  <cp:keywords/>
  <dc:description/>
  <cp:lastModifiedBy>Перлов Иннокентий Викторович</cp:lastModifiedBy>
  <cp:revision>2</cp:revision>
  <cp:lastPrinted>2022-09-15T09:20:00Z</cp:lastPrinted>
  <dcterms:created xsi:type="dcterms:W3CDTF">2022-09-15T09:26:00Z</dcterms:created>
  <dcterms:modified xsi:type="dcterms:W3CDTF">2022-09-15T09:26:00Z</dcterms:modified>
</cp:coreProperties>
</file>